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934FA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8267"/>
            <w:r>
              <w:rPr>
                <w:rFonts w:ascii="仿宋_GB2312" w:eastAsia="仿宋_GB2312" w:hAnsi="宋体" w:cs="宋体" w:hint="eastAsia"/>
                <w:b/>
                <w:bCs/>
                <w:color w:val="0000FF"/>
                <w:kern w:val="0"/>
                <w:sz w:val="28"/>
                <w:szCs w:val="28"/>
              </w:rPr>
              <w:t>红外特定波光能温热治疗仪</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934FA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934FAE">
              <w:rPr>
                <w:rFonts w:ascii="仿宋_GB2312" w:eastAsia="仿宋_GB2312" w:hAnsi="宋体" w:cs="宋体" w:hint="eastAsia"/>
                <w:kern w:val="0"/>
                <w:sz w:val="28"/>
                <w:szCs w:val="28"/>
              </w:rPr>
              <w:t>注册证</w:t>
            </w:r>
            <w:bookmarkStart w:id="1" w:name="_GoBack"/>
            <w:bookmarkEnd w:id="1"/>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934FAE"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F1D86" w:rsidTr="000A18D2">
        <w:trPr>
          <w:trHeight w:val="499"/>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F1D86" w:rsidRPr="00BD1546" w:rsidRDefault="007F1D86" w:rsidP="007F1D86">
            <w:pPr>
              <w:adjustRightInd w:val="0"/>
              <w:snapToGrid w:val="0"/>
              <w:spacing w:line="240" w:lineRule="atLeast"/>
              <w:jc w:val="center"/>
              <w:rPr>
                <w:rFonts w:ascii="仿宋_GB2312" w:eastAsia="仿宋_GB2312" w:hAnsi="宋体" w:cs="宋体"/>
                <w:kern w:val="0"/>
                <w:sz w:val="28"/>
                <w:szCs w:val="28"/>
              </w:rPr>
            </w:pPr>
            <w:r w:rsidRPr="00BD1546">
              <w:rPr>
                <w:rFonts w:ascii="仿宋_GB2312" w:eastAsia="仿宋_GB2312" w:hAnsi="宋体" w:cs="宋体"/>
                <w:kern w:val="0"/>
                <w:sz w:val="28"/>
                <w:szCs w:val="28"/>
              </w:rPr>
              <w:t>适用</w:t>
            </w:r>
            <w:r w:rsidRPr="00BD1546">
              <w:rPr>
                <w:rFonts w:ascii="仿宋_GB2312" w:eastAsia="仿宋_GB2312" w:hAnsi="宋体" w:cs="宋体" w:hint="eastAsia"/>
                <w:kern w:val="0"/>
                <w:sz w:val="28"/>
                <w:szCs w:val="28"/>
              </w:rPr>
              <w:t>范围：人乳头瘤病毒感染皮肤所致的寻常疣、</w:t>
            </w:r>
            <w:proofErr w:type="gramStart"/>
            <w:r w:rsidRPr="00BD1546">
              <w:rPr>
                <w:rFonts w:ascii="仿宋_GB2312" w:eastAsia="仿宋_GB2312" w:hAnsi="宋体" w:cs="宋体" w:hint="eastAsia"/>
                <w:kern w:val="0"/>
                <w:sz w:val="28"/>
                <w:szCs w:val="28"/>
              </w:rPr>
              <w:t>跖</w:t>
            </w:r>
            <w:proofErr w:type="gramEnd"/>
            <w:r w:rsidRPr="00BD1546">
              <w:rPr>
                <w:rFonts w:ascii="仿宋_GB2312" w:eastAsia="仿宋_GB2312" w:hAnsi="宋体" w:cs="宋体" w:hint="eastAsia"/>
                <w:kern w:val="0"/>
                <w:sz w:val="28"/>
                <w:szCs w:val="28"/>
              </w:rPr>
              <w:t>疣、尖锐湿疣的治疗</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43619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pStyle w:val="2"/>
              <w:adjustRightInd w:val="0"/>
              <w:snapToGrid w:val="0"/>
              <w:spacing w:before="0" w:after="0" w:line="240" w:lineRule="atLeast"/>
              <w:rPr>
                <w:rFonts w:ascii="仿宋_GB2312" w:eastAsia="仿宋_GB2312"/>
                <w:b w:val="0"/>
                <w:color w:val="auto"/>
                <w:kern w:val="0"/>
                <w:szCs w:val="28"/>
                <w:lang w:val="en-US" w:bidi="ar-SA"/>
              </w:rPr>
            </w:pPr>
            <w:r w:rsidRPr="007F1D86">
              <w:rPr>
                <w:rFonts w:ascii="仿宋_GB2312" w:eastAsia="仿宋_GB2312" w:hint="eastAsia"/>
                <w:b w:val="0"/>
                <w:color w:val="auto"/>
                <w:kern w:val="0"/>
                <w:szCs w:val="28"/>
                <w:lang w:val="en-US" w:bidi="ar-SA"/>
              </w:rPr>
              <w:t>2</w:t>
            </w:r>
          </w:p>
        </w:tc>
        <w:tc>
          <w:tcPr>
            <w:tcW w:w="9239" w:type="dxa"/>
            <w:tcBorders>
              <w:top w:val="nil"/>
              <w:left w:val="nil"/>
              <w:bottom w:val="single" w:sz="8" w:space="0" w:color="008000"/>
              <w:right w:val="single" w:sz="8" w:space="0" w:color="008000"/>
            </w:tcBorders>
            <w:shd w:val="clear" w:color="auto" w:fill="auto"/>
            <w:vAlign w:val="center"/>
          </w:tcPr>
          <w:p w:rsidR="007F1D86" w:rsidRPr="00BD1546" w:rsidRDefault="007F1D86" w:rsidP="007F1D86">
            <w:pPr>
              <w:adjustRightInd w:val="0"/>
              <w:snapToGrid w:val="0"/>
              <w:spacing w:line="240" w:lineRule="atLeast"/>
              <w:jc w:val="left"/>
              <w:rPr>
                <w:rFonts w:ascii="仿宋_GB2312" w:eastAsia="仿宋_GB2312" w:hAnsi="宋体" w:cs="宋体"/>
                <w:kern w:val="0"/>
                <w:sz w:val="28"/>
                <w:szCs w:val="28"/>
              </w:rPr>
            </w:pPr>
            <w:r w:rsidRPr="00BD1546">
              <w:rPr>
                <w:rFonts w:ascii="仿宋_GB2312" w:eastAsia="仿宋_GB2312" w:hAnsi="宋体" w:cs="宋体"/>
                <w:kern w:val="0"/>
                <w:sz w:val="28"/>
                <w:szCs w:val="28"/>
              </w:rPr>
              <w:t>波长范围</w:t>
            </w:r>
            <w:r w:rsidRPr="00BD1546">
              <w:rPr>
                <w:rFonts w:ascii="仿宋_GB2312" w:eastAsia="仿宋_GB2312" w:hAnsi="宋体" w:cs="宋体" w:hint="eastAsia"/>
                <w:kern w:val="0"/>
                <w:sz w:val="28"/>
                <w:szCs w:val="28"/>
              </w:rPr>
              <w:t>：有效红外线光谱范围</w:t>
            </w:r>
            <w:r w:rsidR="00D269F4" w:rsidRPr="00BD1546">
              <w:rPr>
                <w:rFonts w:ascii="仿宋_GB2312" w:eastAsia="仿宋_GB2312" w:hAnsi="宋体" w:cs="宋体" w:hint="eastAsia"/>
                <w:kern w:val="0"/>
                <w:sz w:val="28"/>
                <w:szCs w:val="28"/>
              </w:rPr>
              <w:t>≥</w:t>
            </w:r>
            <w:r w:rsidRPr="00BD1546">
              <w:rPr>
                <w:rFonts w:ascii="仿宋_GB2312" w:eastAsia="仿宋_GB2312" w:hAnsi="宋体" w:cs="宋体" w:hint="eastAsia"/>
                <w:kern w:val="0"/>
                <w:sz w:val="28"/>
                <w:szCs w:val="28"/>
              </w:rPr>
              <w:t>1.0μm～2.4μm</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F62EA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pStyle w:val="2"/>
              <w:adjustRightInd w:val="0"/>
              <w:snapToGrid w:val="0"/>
              <w:spacing w:before="0" w:after="0" w:line="240" w:lineRule="atLeast"/>
              <w:rPr>
                <w:rFonts w:ascii="仿宋_GB2312" w:eastAsia="仿宋_GB2312"/>
                <w:b w:val="0"/>
                <w:color w:val="auto"/>
                <w:kern w:val="0"/>
                <w:szCs w:val="28"/>
                <w:lang w:val="en-US" w:bidi="ar-SA"/>
              </w:rPr>
            </w:pPr>
            <w:r w:rsidRPr="007F1D86">
              <w:rPr>
                <w:rFonts w:ascii="仿宋_GB2312" w:eastAsia="仿宋_GB2312" w:hint="eastAsia"/>
                <w:b w:val="0"/>
                <w:color w:val="auto"/>
                <w:kern w:val="0"/>
                <w:szCs w:val="28"/>
                <w:lang w:val="en-US" w:bidi="ar-SA"/>
              </w:rPr>
              <w:t>3</w:t>
            </w:r>
          </w:p>
        </w:tc>
        <w:tc>
          <w:tcPr>
            <w:tcW w:w="9239" w:type="dxa"/>
            <w:tcBorders>
              <w:top w:val="nil"/>
              <w:left w:val="nil"/>
              <w:bottom w:val="single" w:sz="8" w:space="0" w:color="008000"/>
              <w:right w:val="single" w:sz="8" w:space="0" w:color="008000"/>
            </w:tcBorders>
            <w:shd w:val="clear" w:color="auto" w:fill="auto"/>
            <w:vAlign w:val="center"/>
          </w:tcPr>
          <w:p w:rsidR="007F1D86" w:rsidRPr="00BD1546" w:rsidRDefault="007F1D86" w:rsidP="007F1D86">
            <w:pPr>
              <w:adjustRightInd w:val="0"/>
              <w:snapToGrid w:val="0"/>
              <w:spacing w:line="240" w:lineRule="atLeast"/>
              <w:jc w:val="left"/>
              <w:rPr>
                <w:rFonts w:ascii="仿宋_GB2312" w:eastAsia="仿宋_GB2312" w:hAnsi="宋体" w:cs="宋体"/>
                <w:kern w:val="0"/>
                <w:sz w:val="28"/>
                <w:szCs w:val="28"/>
              </w:rPr>
            </w:pPr>
            <w:r w:rsidRPr="00BD1546">
              <w:rPr>
                <w:rFonts w:ascii="仿宋_GB2312" w:eastAsia="仿宋_GB2312" w:hAnsi="宋体" w:cs="宋体" w:hint="eastAsia"/>
                <w:kern w:val="0"/>
                <w:sz w:val="28"/>
                <w:szCs w:val="28"/>
              </w:rPr>
              <w:t>红外光波强度：</w:t>
            </w:r>
            <w:r w:rsidR="00D269F4" w:rsidRPr="00BD1546">
              <w:rPr>
                <w:rFonts w:ascii="仿宋_GB2312" w:eastAsia="仿宋_GB2312" w:hAnsi="宋体" w:cs="宋体" w:hint="eastAsia"/>
                <w:kern w:val="0"/>
                <w:sz w:val="28"/>
                <w:szCs w:val="28"/>
              </w:rPr>
              <w:t>≥</w:t>
            </w:r>
            <w:r w:rsidRPr="00BD1546">
              <w:rPr>
                <w:rFonts w:ascii="仿宋_GB2312" w:eastAsia="仿宋_GB2312" w:hAnsi="宋体" w:cs="宋体" w:hint="eastAsia"/>
                <w:kern w:val="0"/>
                <w:sz w:val="28"/>
                <w:szCs w:val="28"/>
              </w:rPr>
              <w:t>1-9级设定</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AC206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7F1D86" w:rsidRPr="00BD1546" w:rsidRDefault="007F1D86" w:rsidP="007F1D86">
            <w:pPr>
              <w:adjustRightInd w:val="0"/>
              <w:snapToGrid w:val="0"/>
              <w:spacing w:line="240" w:lineRule="atLeast"/>
              <w:jc w:val="left"/>
              <w:rPr>
                <w:rFonts w:ascii="仿宋_GB2312" w:eastAsia="仿宋_GB2312" w:hAnsi="宋体" w:cs="宋体"/>
                <w:kern w:val="0"/>
                <w:sz w:val="28"/>
                <w:szCs w:val="28"/>
              </w:rPr>
            </w:pPr>
            <w:r w:rsidRPr="00BD1546">
              <w:rPr>
                <w:rFonts w:ascii="仿宋_GB2312" w:eastAsia="仿宋_GB2312" w:hAnsi="宋体" w:cs="宋体" w:hint="eastAsia"/>
                <w:kern w:val="0"/>
                <w:sz w:val="28"/>
                <w:szCs w:val="28"/>
              </w:rPr>
              <w:t>温度控制：恒温控制</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5377CD">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7F1D86" w:rsidRPr="00BD1546" w:rsidRDefault="007F1D86" w:rsidP="00D269F4">
            <w:pPr>
              <w:adjustRightInd w:val="0"/>
              <w:snapToGrid w:val="0"/>
              <w:spacing w:line="240" w:lineRule="atLeast"/>
              <w:jc w:val="left"/>
              <w:rPr>
                <w:rFonts w:ascii="仿宋_GB2312" w:eastAsia="仿宋_GB2312" w:hAnsi="宋体" w:cs="宋体"/>
                <w:kern w:val="0"/>
                <w:sz w:val="28"/>
                <w:szCs w:val="28"/>
              </w:rPr>
            </w:pPr>
            <w:r w:rsidRPr="00BD1546">
              <w:rPr>
                <w:rFonts w:ascii="仿宋_GB2312" w:eastAsia="仿宋_GB2312" w:hAnsi="宋体" w:cs="宋体" w:hint="eastAsia"/>
                <w:kern w:val="0"/>
                <w:sz w:val="28"/>
                <w:szCs w:val="28"/>
              </w:rPr>
              <w:t>光斑直径</w:t>
            </w:r>
            <w:r w:rsidR="00D269F4" w:rsidRPr="00BD1546">
              <w:rPr>
                <w:rFonts w:ascii="仿宋_GB2312" w:eastAsia="仿宋_GB2312" w:hAnsi="宋体" w:cs="宋体" w:hint="eastAsia"/>
                <w:kern w:val="0"/>
                <w:sz w:val="28"/>
                <w:szCs w:val="28"/>
              </w:rPr>
              <w:t>可调，最大光斑直径≥</w:t>
            </w:r>
            <w:r w:rsidRPr="00BD1546">
              <w:rPr>
                <w:rFonts w:ascii="仿宋_GB2312" w:eastAsia="仿宋_GB2312" w:hAnsi="宋体" w:cs="宋体" w:hint="eastAsia"/>
                <w:kern w:val="0"/>
                <w:sz w:val="28"/>
                <w:szCs w:val="28"/>
              </w:rPr>
              <w:t>Φ25mm</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15240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3D6135">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3种治疗方案选择</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474BD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3D6135">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治疗能量实时显示</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D17D7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3D6135">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治疗时间：</w:t>
            </w:r>
            <w:r w:rsidRPr="000A18D2">
              <w:rPr>
                <w:rFonts w:ascii="仿宋_GB2312" w:eastAsia="仿宋_GB2312" w:hAnsi="宋体" w:cs="宋体"/>
                <w:kern w:val="0"/>
                <w:sz w:val="28"/>
                <w:szCs w:val="28"/>
              </w:rPr>
              <w:t>时间设定</w:t>
            </w:r>
            <w:r w:rsidR="00760EC8" w:rsidRPr="000A18D2">
              <w:rPr>
                <w:rFonts w:ascii="仿宋_GB2312" w:eastAsia="仿宋_GB2312" w:hAnsi="宋体" w:cs="宋体" w:hint="eastAsia"/>
                <w:kern w:val="0"/>
                <w:sz w:val="28"/>
                <w:szCs w:val="28"/>
              </w:rPr>
              <w:t>≥</w:t>
            </w:r>
            <w:r w:rsidRPr="000A18D2">
              <w:rPr>
                <w:rFonts w:ascii="仿宋_GB2312" w:eastAsia="仿宋_GB2312" w:hAnsi="宋体" w:cs="宋体" w:hint="eastAsia"/>
                <w:kern w:val="0"/>
                <w:sz w:val="28"/>
                <w:szCs w:val="28"/>
              </w:rPr>
              <w:t>1～60min</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0D313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机架操作方式：电动操作</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6120B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0A18D2">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机架移动范围：转动角度：</w:t>
            </w:r>
            <w:r w:rsidR="00760EC8" w:rsidRPr="000A18D2">
              <w:rPr>
                <w:rFonts w:ascii="仿宋_GB2312" w:eastAsia="仿宋_GB2312" w:hAnsi="宋体" w:cs="宋体" w:hint="eastAsia"/>
                <w:kern w:val="0"/>
                <w:sz w:val="28"/>
                <w:szCs w:val="28"/>
              </w:rPr>
              <w:t>≥</w:t>
            </w:r>
            <w:r w:rsidRPr="000A18D2">
              <w:rPr>
                <w:rFonts w:ascii="仿宋_GB2312" w:eastAsia="仿宋_GB2312" w:hAnsi="宋体" w:cs="宋体" w:hint="eastAsia"/>
                <w:kern w:val="0"/>
                <w:sz w:val="28"/>
                <w:szCs w:val="28"/>
              </w:rPr>
              <w:t>1</w:t>
            </w:r>
            <w:r w:rsidR="000A18D2" w:rsidRPr="000A18D2">
              <w:rPr>
                <w:rFonts w:ascii="仿宋_GB2312" w:eastAsia="仿宋_GB2312" w:hAnsi="宋体" w:cs="宋体" w:hint="eastAsia"/>
                <w:kern w:val="0"/>
                <w:sz w:val="28"/>
                <w:szCs w:val="28"/>
              </w:rPr>
              <w:t>2</w:t>
            </w:r>
            <w:r w:rsidRPr="000A18D2">
              <w:rPr>
                <w:rFonts w:ascii="仿宋_GB2312" w:eastAsia="仿宋_GB2312" w:hAnsi="宋体" w:cs="宋体" w:hint="eastAsia"/>
                <w:kern w:val="0"/>
                <w:sz w:val="28"/>
                <w:szCs w:val="28"/>
              </w:rPr>
              <w:t>0</w:t>
            </w:r>
            <w:r w:rsidRPr="000A18D2">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09415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w:t>
            </w:r>
            <w:r w:rsidRPr="000A18D2">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760EC8">
            <w:pPr>
              <w:adjustRightInd w:val="0"/>
              <w:snapToGrid w:val="0"/>
              <w:spacing w:line="240" w:lineRule="atLeast"/>
              <w:jc w:val="left"/>
              <w:rPr>
                <w:rFonts w:ascii="仿宋_GB2312" w:eastAsia="仿宋_GB2312" w:hAnsi="宋体" w:cs="宋体"/>
                <w:kern w:val="0"/>
                <w:sz w:val="28"/>
                <w:szCs w:val="28"/>
              </w:rPr>
            </w:pPr>
            <w:bookmarkStart w:id="2" w:name="_Toc9686362"/>
            <w:bookmarkStart w:id="3" w:name="_Toc9687229"/>
            <w:bookmarkStart w:id="4" w:name="_Toc14111265"/>
            <w:bookmarkStart w:id="5" w:name="_Toc501095591"/>
            <w:bookmarkStart w:id="6" w:name="_Toc501101049"/>
            <w:bookmarkStart w:id="7" w:name="_Toc9686285"/>
            <w:bookmarkStart w:id="8" w:name="_Toc9685966"/>
            <w:bookmarkStart w:id="9" w:name="_Toc9686175"/>
            <w:bookmarkStart w:id="10" w:name="_Toc501109054"/>
            <w:bookmarkStart w:id="11" w:name="_Toc501101298"/>
            <w:bookmarkStart w:id="12" w:name="_Toc501109992"/>
            <w:r w:rsidRPr="000A18D2">
              <w:rPr>
                <w:rFonts w:ascii="仿宋_GB2312" w:eastAsia="仿宋_GB2312" w:hAnsi="宋体" w:cs="宋体" w:hint="eastAsia"/>
                <w:kern w:val="0"/>
                <w:sz w:val="28"/>
                <w:szCs w:val="28"/>
              </w:rPr>
              <w:t>治疗头</w:t>
            </w:r>
            <w:bookmarkEnd w:id="2"/>
            <w:bookmarkEnd w:id="3"/>
            <w:bookmarkEnd w:id="4"/>
            <w:bookmarkEnd w:id="5"/>
            <w:bookmarkEnd w:id="6"/>
            <w:bookmarkEnd w:id="7"/>
            <w:bookmarkEnd w:id="8"/>
            <w:bookmarkEnd w:id="9"/>
            <w:bookmarkEnd w:id="10"/>
            <w:bookmarkEnd w:id="11"/>
            <w:bookmarkEnd w:id="12"/>
            <w:r w:rsidRPr="000A18D2">
              <w:rPr>
                <w:rFonts w:ascii="仿宋_GB2312" w:eastAsia="仿宋_GB2312" w:hAnsi="宋体" w:cs="宋体" w:hint="eastAsia"/>
                <w:kern w:val="0"/>
                <w:sz w:val="28"/>
                <w:szCs w:val="28"/>
              </w:rPr>
              <w:t>移动范围：垂直移动：</w:t>
            </w:r>
            <w:r w:rsidR="00760EC8" w:rsidRPr="000A18D2">
              <w:rPr>
                <w:rFonts w:ascii="仿宋_GB2312" w:eastAsia="仿宋_GB2312" w:hAnsi="宋体" w:cs="宋体" w:hint="eastAsia"/>
                <w:kern w:val="0"/>
                <w:sz w:val="28"/>
                <w:szCs w:val="28"/>
              </w:rPr>
              <w:t>≥</w:t>
            </w:r>
            <w:r w:rsidRPr="000A18D2">
              <w:rPr>
                <w:rFonts w:ascii="仿宋_GB2312" w:eastAsia="仿宋_GB2312" w:hAnsi="宋体" w:cs="宋体" w:hint="eastAsia"/>
                <w:kern w:val="0"/>
                <w:sz w:val="28"/>
                <w:szCs w:val="28"/>
              </w:rPr>
              <w:t>3</w:t>
            </w:r>
            <w:r w:rsidRPr="000A18D2">
              <w:rPr>
                <w:rFonts w:ascii="仿宋_GB2312" w:eastAsia="仿宋_GB2312" w:hAnsi="宋体" w:cs="宋体"/>
                <w:kern w:val="0"/>
                <w:sz w:val="28"/>
                <w:szCs w:val="28"/>
              </w:rPr>
              <w:t>7</w:t>
            </w:r>
            <w:r w:rsidRPr="000A18D2">
              <w:rPr>
                <w:rFonts w:ascii="仿宋_GB2312" w:eastAsia="仿宋_GB2312" w:hAnsi="宋体" w:cs="宋体" w:hint="eastAsia"/>
                <w:kern w:val="0"/>
                <w:sz w:val="28"/>
                <w:szCs w:val="28"/>
              </w:rPr>
              <w:t>cm；治疗头手柄旋转：</w:t>
            </w:r>
            <w:r w:rsidR="00760EC8" w:rsidRPr="000A18D2">
              <w:rPr>
                <w:rFonts w:ascii="仿宋_GB2312" w:eastAsia="仿宋_GB2312" w:hAnsi="宋体" w:cs="宋体" w:hint="eastAsia"/>
                <w:kern w:val="0"/>
                <w:sz w:val="28"/>
                <w:szCs w:val="28"/>
              </w:rPr>
              <w:t>≥</w:t>
            </w:r>
            <w:r w:rsidRPr="000A18D2">
              <w:rPr>
                <w:rFonts w:ascii="仿宋_GB2312" w:eastAsia="仿宋_GB2312" w:hAnsi="宋体" w:cs="宋体" w:hint="eastAsia"/>
                <w:kern w:val="0"/>
                <w:sz w:val="28"/>
                <w:szCs w:val="28"/>
              </w:rPr>
              <w:t>180</w:t>
            </w:r>
            <w:r w:rsidRPr="000A18D2">
              <w:rPr>
                <w:rFonts w:ascii="仿宋_GB2312" w:eastAsia="仿宋_GB2312" w:hAnsi="宋体" w:cs="宋体"/>
                <w:kern w:val="0"/>
                <w:sz w:val="28"/>
                <w:szCs w:val="28"/>
              </w:rPr>
              <w:t>°</w:t>
            </w:r>
            <w:r w:rsidRPr="000A18D2">
              <w:rPr>
                <w:rFonts w:ascii="仿宋_GB2312" w:eastAsia="仿宋_GB2312" w:hAnsi="宋体" w:cs="宋体" w:hint="eastAsia"/>
                <w:kern w:val="0"/>
                <w:sz w:val="28"/>
                <w:szCs w:val="28"/>
              </w:rPr>
              <w:t>；治疗头旋转：</w:t>
            </w:r>
            <w:r w:rsidR="00760EC8" w:rsidRPr="000A18D2">
              <w:rPr>
                <w:rFonts w:ascii="仿宋_GB2312" w:eastAsia="仿宋_GB2312" w:hAnsi="宋体" w:cs="宋体" w:hint="eastAsia"/>
                <w:kern w:val="0"/>
                <w:sz w:val="28"/>
                <w:szCs w:val="28"/>
              </w:rPr>
              <w:t>≥</w:t>
            </w:r>
            <w:r w:rsidRPr="000A18D2">
              <w:rPr>
                <w:rFonts w:ascii="仿宋_GB2312" w:eastAsia="仿宋_GB2312" w:hAnsi="宋体" w:cs="宋体" w:hint="eastAsia"/>
                <w:kern w:val="0"/>
                <w:sz w:val="28"/>
                <w:szCs w:val="28"/>
              </w:rPr>
              <w:t>90</w:t>
            </w:r>
            <w:r w:rsidRPr="000A18D2">
              <w:rPr>
                <w:rFonts w:ascii="仿宋_GB2312" w:eastAsia="仿宋_GB2312" w:hAnsi="宋体" w:cs="宋体"/>
                <w:kern w:val="0"/>
                <w:sz w:val="28"/>
                <w:szCs w:val="28"/>
              </w:rPr>
              <w:t>°</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D406E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3D6135">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治疗温度超过设定值时，声光报警</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0D5D7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3D6135">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超温保护</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CE246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3D6135">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彩色液晶触摸</w:t>
            </w:r>
            <w:proofErr w:type="gramStart"/>
            <w:r w:rsidRPr="000A18D2">
              <w:rPr>
                <w:rFonts w:ascii="仿宋_GB2312" w:eastAsia="仿宋_GB2312" w:hAnsi="宋体" w:cs="宋体" w:hint="eastAsia"/>
                <w:kern w:val="0"/>
                <w:sz w:val="28"/>
                <w:szCs w:val="28"/>
              </w:rPr>
              <w:t>屏操作</w:t>
            </w:r>
            <w:proofErr w:type="gramEnd"/>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5C137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倾倒断电保护</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EB0B5C">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温度传感器：精度≤±0.5℃</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C10D8C">
        <w:trPr>
          <w:trHeight w:val="39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0A18D2" w:rsidRDefault="007F1D86" w:rsidP="007F1D86">
            <w:pPr>
              <w:adjustRightInd w:val="0"/>
              <w:snapToGrid w:val="0"/>
              <w:spacing w:line="240" w:lineRule="atLeast"/>
              <w:jc w:val="center"/>
              <w:rPr>
                <w:rFonts w:ascii="仿宋_GB2312" w:eastAsia="仿宋_GB2312" w:hAnsi="宋体" w:cs="宋体"/>
                <w:kern w:val="0"/>
                <w:sz w:val="28"/>
                <w:szCs w:val="28"/>
              </w:rPr>
            </w:pPr>
            <w:r w:rsidRPr="000A18D2">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vAlign w:val="center"/>
          </w:tcPr>
          <w:p w:rsidR="007F1D86" w:rsidRPr="000A18D2" w:rsidRDefault="007F1D86" w:rsidP="000A18D2">
            <w:pPr>
              <w:adjustRightInd w:val="0"/>
              <w:snapToGrid w:val="0"/>
              <w:spacing w:line="240" w:lineRule="atLeast"/>
              <w:jc w:val="left"/>
              <w:rPr>
                <w:rFonts w:ascii="仿宋_GB2312" w:eastAsia="仿宋_GB2312" w:hAnsi="宋体" w:cs="宋体"/>
                <w:kern w:val="0"/>
                <w:sz w:val="28"/>
                <w:szCs w:val="28"/>
              </w:rPr>
            </w:pPr>
            <w:r w:rsidRPr="000A18D2">
              <w:rPr>
                <w:rFonts w:ascii="仿宋_GB2312" w:eastAsia="仿宋_GB2312" w:hAnsi="宋体" w:cs="宋体"/>
                <w:kern w:val="0"/>
                <w:sz w:val="28"/>
                <w:szCs w:val="28"/>
              </w:rPr>
              <w:t>温度采集频率</w:t>
            </w:r>
            <w:r w:rsidRPr="000A18D2">
              <w:rPr>
                <w:rFonts w:ascii="仿宋_GB2312" w:eastAsia="仿宋_GB2312" w:hAnsi="宋体" w:cs="宋体" w:hint="eastAsia"/>
                <w:kern w:val="0"/>
                <w:sz w:val="28"/>
                <w:szCs w:val="28"/>
              </w:rPr>
              <w:t>：≥</w:t>
            </w:r>
            <w:r w:rsidR="000A18D2" w:rsidRPr="000A18D2">
              <w:rPr>
                <w:rFonts w:ascii="仿宋_GB2312" w:eastAsia="仿宋_GB2312" w:hAnsi="宋体" w:cs="宋体" w:hint="eastAsia"/>
                <w:kern w:val="0"/>
                <w:sz w:val="28"/>
                <w:szCs w:val="28"/>
              </w:rPr>
              <w:t>6</w:t>
            </w:r>
            <w:r w:rsidRPr="000A18D2">
              <w:rPr>
                <w:rFonts w:ascii="仿宋_GB2312" w:eastAsia="仿宋_GB2312" w:hAnsi="宋体" w:cs="宋体"/>
                <w:kern w:val="0"/>
                <w:sz w:val="28"/>
                <w:szCs w:val="28"/>
              </w:rPr>
              <w:t>次</w:t>
            </w:r>
            <w:r w:rsidRPr="000A18D2">
              <w:rPr>
                <w:rFonts w:ascii="仿宋_GB2312" w:eastAsia="仿宋_GB2312" w:hAnsi="宋体" w:cs="宋体" w:hint="eastAsia"/>
                <w:kern w:val="0"/>
                <w:sz w:val="28"/>
                <w:szCs w:val="28"/>
              </w:rPr>
              <w:t>/秒</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80553D">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lastRenderedPageBreak/>
              <w:t>18</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kern w:val="0"/>
                <w:sz w:val="28"/>
                <w:szCs w:val="28"/>
              </w:rPr>
              <w:t>软件升级接口</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C60C0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kern w:val="0"/>
                <w:sz w:val="28"/>
                <w:szCs w:val="28"/>
              </w:rPr>
              <w:t>移动式设备</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2D163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0A18D2" w:rsidP="007F1D86">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F1D86" w:rsidRPr="007F1D86">
              <w:rPr>
                <w:rFonts w:ascii="仿宋_GB2312" w:eastAsia="仿宋_GB2312" w:hAnsi="宋体" w:cs="宋体" w:hint="eastAsia"/>
                <w:kern w:val="0"/>
                <w:sz w:val="28"/>
                <w:szCs w:val="28"/>
              </w:rPr>
              <w:t>20</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9745FB">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kern w:val="0"/>
                <w:sz w:val="28"/>
                <w:szCs w:val="28"/>
              </w:rPr>
              <w:t>非接触式治疗方式</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791C1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760EC8">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软件功能</w:t>
            </w:r>
            <w:r>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治疗时间设定</w:t>
            </w:r>
            <w:r w:rsidR="00760EC8">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红外光波强度设定</w:t>
            </w:r>
            <w:r w:rsidR="00760EC8">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治疗方案选择</w:t>
            </w:r>
            <w:r w:rsidR="00760EC8">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部件更换提示</w:t>
            </w:r>
            <w:r w:rsidR="00760EC8">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信息管理</w:t>
            </w:r>
            <w:r w:rsidR="00760EC8">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图像存储</w:t>
            </w:r>
            <w:r w:rsidR="00760EC8">
              <w:rPr>
                <w:rFonts w:ascii="仿宋_GB2312" w:eastAsia="仿宋_GB2312" w:hAnsi="宋体" w:cs="宋体" w:hint="eastAsia"/>
                <w:kern w:val="0"/>
                <w:sz w:val="28"/>
                <w:szCs w:val="28"/>
              </w:rPr>
              <w:t>、</w:t>
            </w:r>
            <w:r w:rsidRPr="007F1D86">
              <w:rPr>
                <w:rFonts w:ascii="仿宋_GB2312" w:eastAsia="仿宋_GB2312" w:hAnsi="宋体" w:cs="宋体"/>
                <w:kern w:val="0"/>
                <w:sz w:val="28"/>
                <w:szCs w:val="28"/>
              </w:rPr>
              <w:t>网络通信</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AD084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7F1D86" w:rsidRDefault="007F1D86" w:rsidP="007F1D86">
            <w:pPr>
              <w:adjustRightInd w:val="0"/>
              <w:snapToGrid w:val="0"/>
              <w:spacing w:line="240" w:lineRule="atLeast"/>
              <w:jc w:val="center"/>
              <w:rPr>
                <w:rFonts w:ascii="仿宋_GB2312" w:eastAsia="仿宋_GB2312" w:hAnsi="宋体" w:cs="宋体"/>
                <w:kern w:val="0"/>
                <w:sz w:val="28"/>
                <w:szCs w:val="28"/>
              </w:rPr>
            </w:pPr>
            <w:r w:rsidRPr="007F1D86">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vAlign w:val="center"/>
          </w:tcPr>
          <w:p w:rsidR="007F1D86" w:rsidRPr="007F1D86" w:rsidRDefault="007F1D86" w:rsidP="009745FB">
            <w:pPr>
              <w:adjustRightInd w:val="0"/>
              <w:snapToGrid w:val="0"/>
              <w:spacing w:line="240" w:lineRule="atLeast"/>
              <w:jc w:val="left"/>
              <w:rPr>
                <w:rFonts w:ascii="仿宋_GB2312" w:eastAsia="仿宋_GB2312" w:hAnsi="宋体" w:cs="宋体"/>
                <w:kern w:val="0"/>
                <w:sz w:val="28"/>
                <w:szCs w:val="28"/>
              </w:rPr>
            </w:pPr>
            <w:r w:rsidRPr="007F1D86">
              <w:rPr>
                <w:rFonts w:ascii="仿宋_GB2312" w:eastAsia="仿宋_GB2312" w:hAnsi="宋体" w:cs="宋体"/>
                <w:kern w:val="0"/>
                <w:sz w:val="28"/>
                <w:szCs w:val="28"/>
              </w:rPr>
              <w:t>治疗</w:t>
            </w:r>
            <w:r w:rsidRPr="007F1D86">
              <w:rPr>
                <w:rFonts w:ascii="仿宋_GB2312" w:eastAsia="仿宋_GB2312" w:hAnsi="宋体" w:cs="宋体" w:hint="eastAsia"/>
                <w:kern w:val="0"/>
                <w:sz w:val="28"/>
                <w:szCs w:val="28"/>
              </w:rPr>
              <w:t>定位</w:t>
            </w:r>
            <w:r>
              <w:rPr>
                <w:rFonts w:ascii="仿宋_GB2312" w:eastAsia="仿宋_GB2312" w:hAnsi="宋体" w:cs="宋体" w:hint="eastAsia"/>
                <w:kern w:val="0"/>
                <w:sz w:val="28"/>
                <w:szCs w:val="28"/>
              </w:rPr>
              <w:t>：</w:t>
            </w:r>
            <w:r w:rsidRPr="007F1D86">
              <w:rPr>
                <w:rFonts w:ascii="仿宋_GB2312" w:eastAsia="仿宋_GB2312" w:hAnsi="宋体" w:cs="宋体" w:hint="eastAsia"/>
                <w:kern w:val="0"/>
                <w:sz w:val="28"/>
                <w:szCs w:val="28"/>
              </w:rPr>
              <w:t>双激光指示</w:t>
            </w:r>
            <w:r w:rsidRPr="007F1D86">
              <w:rPr>
                <w:rFonts w:ascii="仿宋_GB2312" w:eastAsia="仿宋_GB2312" w:hAnsi="宋体" w:cs="宋体"/>
                <w:kern w:val="0"/>
                <w:sz w:val="28"/>
                <w:szCs w:val="28"/>
              </w:rPr>
              <w:t>定位</w:t>
            </w:r>
          </w:p>
        </w:tc>
        <w:tc>
          <w:tcPr>
            <w:tcW w:w="798" w:type="dxa"/>
            <w:tcBorders>
              <w:top w:val="nil"/>
              <w:left w:val="nil"/>
              <w:bottom w:val="single" w:sz="8" w:space="0" w:color="008000"/>
              <w:right w:val="single" w:sz="8" w:space="0" w:color="008000"/>
            </w:tcBorders>
            <w:shd w:val="clear" w:color="auto" w:fill="auto"/>
          </w:tcPr>
          <w:p w:rsidR="007F1D86" w:rsidRPr="007F1D86" w:rsidRDefault="007F1D86" w:rsidP="007F1D86">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F1D86"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EF2180" w:rsidRDefault="00D269F4"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vAlign w:val="center"/>
          </w:tcPr>
          <w:p w:rsidR="007F1D86" w:rsidRPr="009169B1" w:rsidRDefault="007F1D86"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7F1D86" w:rsidRDefault="007F1D86" w:rsidP="00EF2180">
            <w:pPr>
              <w:adjustRightInd w:val="0"/>
              <w:snapToGrid w:val="0"/>
            </w:pPr>
            <w:r w:rsidRPr="00D4489D">
              <w:rPr>
                <w:rFonts w:ascii="仿宋_GB2312" w:eastAsia="仿宋_GB2312" w:hAnsi="宋体" w:cs="宋体" w:hint="eastAsia"/>
                <w:kern w:val="0"/>
                <w:sz w:val="28"/>
                <w:szCs w:val="28"/>
              </w:rPr>
              <w:t>具备</w:t>
            </w:r>
          </w:p>
        </w:tc>
      </w:tr>
      <w:tr w:rsidR="007F1D8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Pr="00EF2180" w:rsidRDefault="00D269F4"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tcBorders>
              <w:top w:val="nil"/>
              <w:left w:val="nil"/>
              <w:bottom w:val="single" w:sz="8" w:space="0" w:color="008000"/>
              <w:right w:val="single" w:sz="8" w:space="0" w:color="008000"/>
            </w:tcBorders>
            <w:shd w:val="clear" w:color="auto" w:fill="auto"/>
            <w:vAlign w:val="center"/>
          </w:tcPr>
          <w:p w:rsidR="007F1D86" w:rsidRPr="009169B1" w:rsidRDefault="007F1D86"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1D8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p>
        </w:tc>
      </w:tr>
      <w:tr w:rsidR="007F1D8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1D8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1D8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1D8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7F1D86" w:rsidRPr="00D368B7" w:rsidRDefault="007F1D8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1D8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7F1D86" w:rsidRPr="00D368B7" w:rsidRDefault="007F1D8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F1D86" w:rsidRDefault="007F1D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Pr="00111488" w:rsidRDefault="00936D23">
      <w:pPr>
        <w:rPr>
          <w:rFonts w:eastAsia="仿宋_GB2312"/>
          <w:b/>
          <w:bCs/>
          <w:color w:val="FF0000"/>
          <w:sz w:val="28"/>
          <w:szCs w:val="28"/>
        </w:rPr>
      </w:pPr>
    </w:p>
    <w:sectPr w:rsidR="00936D23" w:rsidRPr="00111488"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ADB" w:rsidRDefault="00C85ADB" w:rsidP="00863368">
      <w:r>
        <w:separator/>
      </w:r>
    </w:p>
  </w:endnote>
  <w:endnote w:type="continuationSeparator" w:id="0">
    <w:p w:rsidR="00C85ADB" w:rsidRDefault="00C85AD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ADB" w:rsidRDefault="00C85ADB" w:rsidP="00863368">
      <w:r>
        <w:separator/>
      </w:r>
    </w:p>
  </w:footnote>
  <w:footnote w:type="continuationSeparator" w:id="0">
    <w:p w:rsidR="00C85ADB" w:rsidRDefault="00C85AD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18D2"/>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1488"/>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2416"/>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7978"/>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61CB"/>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0EC8"/>
    <w:rsid w:val="00763D77"/>
    <w:rsid w:val="007709E1"/>
    <w:rsid w:val="007715FB"/>
    <w:rsid w:val="007770DD"/>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1D86"/>
    <w:rsid w:val="007F3A36"/>
    <w:rsid w:val="007F3E93"/>
    <w:rsid w:val="007F4630"/>
    <w:rsid w:val="00807776"/>
    <w:rsid w:val="00807E66"/>
    <w:rsid w:val="008125FE"/>
    <w:rsid w:val="00814B40"/>
    <w:rsid w:val="008202D6"/>
    <w:rsid w:val="00820C52"/>
    <w:rsid w:val="00824F81"/>
    <w:rsid w:val="00834013"/>
    <w:rsid w:val="00834C57"/>
    <w:rsid w:val="00844C01"/>
    <w:rsid w:val="00851C1E"/>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4FAE"/>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06AF4"/>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546"/>
    <w:rsid w:val="00BD19AA"/>
    <w:rsid w:val="00BD4AB3"/>
    <w:rsid w:val="00BD548A"/>
    <w:rsid w:val="00BD778D"/>
    <w:rsid w:val="00BD7ACF"/>
    <w:rsid w:val="00BE097C"/>
    <w:rsid w:val="00BE0F2E"/>
    <w:rsid w:val="00BF1246"/>
    <w:rsid w:val="00BF3D7E"/>
    <w:rsid w:val="00C0043D"/>
    <w:rsid w:val="00C05F9B"/>
    <w:rsid w:val="00C0649E"/>
    <w:rsid w:val="00C10D8C"/>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5ADB"/>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546F"/>
    <w:rsid w:val="00CF6589"/>
    <w:rsid w:val="00CF68D8"/>
    <w:rsid w:val="00CF7557"/>
    <w:rsid w:val="00D05F88"/>
    <w:rsid w:val="00D1181E"/>
    <w:rsid w:val="00D14366"/>
    <w:rsid w:val="00D1560D"/>
    <w:rsid w:val="00D22BED"/>
    <w:rsid w:val="00D243AB"/>
    <w:rsid w:val="00D269F4"/>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61F4"/>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47A94"/>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D64E6D9"/>
  <w15:docId w15:val="{5AC42F5E-1816-4AE8-84BC-C06A6924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character" w:customStyle="1" w:styleId="20">
    <w:name w:val="标题 2 字符"/>
    <w:basedOn w:val="a0"/>
    <w:link w:val="2"/>
    <w:qFormat/>
    <w:rsid w:val="007F1D86"/>
    <w:rPr>
      <w:rFonts w:ascii="宋体" w:eastAsiaTheme="minorEastAsia" w:hAnsi="宋体" w:cs="宋体"/>
      <w:b/>
      <w:color w:val="000000"/>
      <w:kern w:val="2"/>
      <w:sz w:val="2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6BE69-48EB-42A9-807C-2052B778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173</Words>
  <Characters>991</Characters>
  <Application>Microsoft Office Word</Application>
  <DocSecurity>0</DocSecurity>
  <Lines>8</Lines>
  <Paragraphs>2</Paragraphs>
  <ScaleCrop>false</ScaleCrop>
  <Company>china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53</cp:revision>
  <cp:lastPrinted>2021-11-30T08:56:00Z</cp:lastPrinted>
  <dcterms:created xsi:type="dcterms:W3CDTF">2021-03-01T03:03:00Z</dcterms:created>
  <dcterms:modified xsi:type="dcterms:W3CDTF">2022-03-02T10:30:00Z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