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3" w:type="dxa"/>
        <w:jc w:val="center"/>
        <w:tblLayout w:type="fixed"/>
        <w:tblLook w:val="04A0" w:firstRow="1" w:lastRow="0" w:firstColumn="1" w:lastColumn="0" w:noHBand="0" w:noVBand="1"/>
      </w:tblPr>
      <w:tblGrid>
        <w:gridCol w:w="1134"/>
        <w:gridCol w:w="9013"/>
        <w:gridCol w:w="1026"/>
      </w:tblGrid>
      <w:tr w:rsidR="00936D23" w:rsidTr="00377C41">
        <w:trPr>
          <w:trHeight w:val="495"/>
          <w:jc w:val="center"/>
        </w:trPr>
        <w:tc>
          <w:tcPr>
            <w:tcW w:w="11173" w:type="dxa"/>
            <w:gridSpan w:val="3"/>
            <w:tcBorders>
              <w:bottom w:val="single" w:sz="8" w:space="0" w:color="008000"/>
            </w:tcBorders>
            <w:shd w:val="clear" w:color="auto" w:fill="auto"/>
            <w:vAlign w:val="center"/>
          </w:tcPr>
          <w:p w:rsidR="00936D23" w:rsidRDefault="00B4343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QCT</w:t>
            </w:r>
          </w:p>
        </w:tc>
      </w:tr>
      <w:tr w:rsidR="00936D2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1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10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5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1026" w:type="dxa"/>
            <w:tcBorders>
              <w:top w:val="nil"/>
              <w:left w:val="nil"/>
              <w:bottom w:val="single" w:sz="8" w:space="0" w:color="008000"/>
              <w:right w:val="single" w:sz="8" w:space="0" w:color="008000"/>
            </w:tcBorders>
            <w:shd w:val="clear" w:color="auto" w:fill="auto"/>
            <w:vAlign w:val="center"/>
          </w:tcPr>
          <w:p w:rsidR="001E18E3" w:rsidRDefault="00827B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10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非同步QCT</w:t>
            </w:r>
            <w:proofErr w:type="gramStart"/>
            <w:r w:rsidRPr="00B4343A">
              <w:rPr>
                <w:rFonts w:ascii="仿宋_GB2312" w:eastAsia="仿宋_GB2312" w:hAnsi="宋体" w:cs="宋体" w:hint="eastAsia"/>
                <w:bCs/>
                <w:kern w:val="0"/>
                <w:sz w:val="28"/>
                <w:szCs w:val="28"/>
              </w:rPr>
              <w:t>体模1个</w:t>
            </w:r>
            <w:proofErr w:type="gramEnd"/>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1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兼容原有QCT系统</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病人QCT扫描时</w:t>
            </w:r>
            <w:proofErr w:type="gramStart"/>
            <w:r>
              <w:rPr>
                <w:rFonts w:ascii="仿宋_GB2312" w:eastAsia="仿宋_GB2312" w:hAnsi="宋体" w:cs="宋体" w:hint="eastAsia"/>
                <w:bCs/>
                <w:kern w:val="0"/>
                <w:sz w:val="28"/>
                <w:szCs w:val="28"/>
              </w:rPr>
              <w:t>无需体模</w:t>
            </w:r>
            <w:proofErr w:type="gramEnd"/>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扫描时不用固定床高，不受长度限制</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QCT工作站：</w:t>
            </w:r>
            <w:r w:rsidRPr="00B4343A">
              <w:rPr>
                <w:rFonts w:ascii="仿宋_GB2312" w:eastAsia="仿宋_GB2312" w:hAnsi="宋体" w:cs="宋体" w:hint="eastAsia"/>
                <w:bCs/>
                <w:kern w:val="0"/>
                <w:sz w:val="28"/>
                <w:szCs w:val="28"/>
              </w:rPr>
              <w:t>内存≥3G、硬盘≥1T、显示器≥19寸</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D52891">
            <w:pPr>
              <w:widowControl/>
              <w:adjustRightInd w:val="0"/>
              <w:snapToGrid w:val="0"/>
              <w:jc w:val="left"/>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兼容</w:t>
            </w:r>
            <w:r>
              <w:rPr>
                <w:rFonts w:ascii="仿宋_GB2312" w:eastAsia="仿宋_GB2312" w:hAnsi="宋体" w:cs="宋体" w:hint="eastAsia"/>
                <w:bCs/>
                <w:kern w:val="0"/>
                <w:sz w:val="28"/>
                <w:szCs w:val="28"/>
              </w:rPr>
              <w:t>国内外</w:t>
            </w:r>
            <w:r w:rsidRPr="00B4343A">
              <w:rPr>
                <w:rFonts w:ascii="仿宋_GB2312" w:eastAsia="仿宋_GB2312" w:hAnsi="宋体" w:cs="宋体" w:hint="eastAsia"/>
                <w:bCs/>
                <w:kern w:val="0"/>
                <w:sz w:val="28"/>
                <w:szCs w:val="28"/>
              </w:rPr>
              <w:t>任何品牌CT机</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D52891">
            <w:pPr>
              <w:widowControl/>
              <w:adjustRightInd w:val="0"/>
              <w:snapToGrid w:val="0"/>
              <w:jc w:val="left"/>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利用CT体积数据进行三维骨密度测量</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D5289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3D脊柱骨密度分析（中国人群大数据≥3000）</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3.3</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tabs>
                <w:tab w:val="left" w:pos="842"/>
              </w:tabs>
              <w:adjustRightInd w:val="0"/>
              <w:snapToGrid w:val="0"/>
              <w:jc w:val="left"/>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髋关节面积骨密度分析（中国人群大数据≥</w:t>
            </w:r>
            <w:r w:rsidRPr="00B4343A">
              <w:rPr>
                <w:rFonts w:ascii="仿宋_GB2312" w:eastAsia="仿宋_GB2312" w:hAnsi="宋体" w:cs="宋体"/>
                <w:bCs/>
                <w:kern w:val="0"/>
                <w:sz w:val="28"/>
                <w:szCs w:val="28"/>
              </w:rPr>
              <w:t>10000</w:t>
            </w:r>
            <w:r w:rsidRPr="00B4343A">
              <w:rPr>
                <w:rFonts w:ascii="仿宋_GB2312" w:eastAsia="仿宋_GB2312" w:hAnsi="宋体" w:cs="宋体" w:hint="eastAsia"/>
                <w:bCs/>
                <w:kern w:val="0"/>
                <w:sz w:val="28"/>
                <w:szCs w:val="28"/>
              </w:rPr>
              <w:t>）</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3.4</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left"/>
              <w:rPr>
                <w:rFonts w:ascii="仿宋_GB2312" w:eastAsia="仿宋_GB2312" w:hAnsi="宋体" w:cs="宋体"/>
                <w:bCs/>
                <w:kern w:val="0"/>
                <w:sz w:val="28"/>
                <w:szCs w:val="28"/>
              </w:rPr>
            </w:pPr>
            <w:r w:rsidRPr="00B4343A">
              <w:rPr>
                <w:rFonts w:ascii="仿宋_GB2312" w:eastAsia="仿宋_GB2312" w:hAnsi="宋体" w:cs="宋体"/>
                <w:bCs/>
                <w:kern w:val="0"/>
                <w:sz w:val="28"/>
                <w:szCs w:val="28"/>
              </w:rPr>
              <w:t xml:space="preserve">DICOM </w:t>
            </w:r>
            <w:r w:rsidRPr="00B4343A">
              <w:rPr>
                <w:rFonts w:ascii="仿宋_GB2312" w:eastAsia="仿宋_GB2312" w:hAnsi="宋体" w:cs="宋体" w:hint="eastAsia"/>
                <w:bCs/>
                <w:kern w:val="0"/>
                <w:sz w:val="28"/>
                <w:szCs w:val="28"/>
              </w:rPr>
              <w:t>存储</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3.5</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B4343A">
            <w:pPr>
              <w:widowControl/>
              <w:tabs>
                <w:tab w:val="right" w:pos="3281"/>
              </w:tabs>
              <w:adjustRightInd w:val="0"/>
              <w:snapToGrid w:val="0"/>
              <w:jc w:val="left"/>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系统质</w:t>
            </w:r>
            <w:proofErr w:type="gramStart"/>
            <w:r w:rsidRPr="00B4343A">
              <w:rPr>
                <w:rFonts w:ascii="仿宋_GB2312" w:eastAsia="仿宋_GB2312" w:hAnsi="宋体" w:cs="宋体" w:hint="eastAsia"/>
                <w:bCs/>
                <w:kern w:val="0"/>
                <w:sz w:val="28"/>
                <w:szCs w:val="28"/>
              </w:rPr>
              <w:t>控软件</w:t>
            </w:r>
            <w:proofErr w:type="gramEnd"/>
            <w:r w:rsidRPr="00B4343A">
              <w:rPr>
                <w:rFonts w:ascii="仿宋_GB2312" w:eastAsia="仿宋_GB2312" w:hAnsi="宋体" w:cs="宋体" w:hint="eastAsia"/>
                <w:bCs/>
                <w:kern w:val="0"/>
                <w:sz w:val="28"/>
                <w:szCs w:val="28"/>
              </w:rPr>
              <w:tab/>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CB4DA5" w:rsidRPr="00B4343A" w:rsidRDefault="00CB4DA5" w:rsidP="00CB4DA5">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体脂成分分析</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013" w:type="dxa"/>
            <w:tcBorders>
              <w:top w:val="nil"/>
              <w:left w:val="nil"/>
              <w:bottom w:val="single" w:sz="8" w:space="0" w:color="008000"/>
              <w:right w:val="single" w:sz="8" w:space="0" w:color="008000"/>
            </w:tcBorders>
            <w:shd w:val="clear" w:color="auto" w:fill="auto"/>
            <w:vAlign w:val="center"/>
          </w:tcPr>
          <w:p w:rsidR="00CB4DA5" w:rsidRPr="00CB4DA5" w:rsidRDefault="00CB4DA5" w:rsidP="00CB4DA5">
            <w:pPr>
              <w:widowControl/>
              <w:adjustRightInd w:val="0"/>
              <w:snapToGrid w:val="0"/>
              <w:jc w:val="left"/>
              <w:rPr>
                <w:rFonts w:ascii="仿宋_GB2312" w:eastAsia="仿宋_GB2312" w:hAnsi="宋体" w:cs="宋体"/>
                <w:bCs/>
                <w:kern w:val="0"/>
                <w:sz w:val="28"/>
                <w:szCs w:val="28"/>
              </w:rPr>
            </w:pPr>
            <w:r w:rsidRPr="00CB4DA5">
              <w:rPr>
                <w:rFonts w:ascii="仿宋_GB2312" w:eastAsia="仿宋_GB2312" w:hAnsi="宋体" w:cs="宋体" w:hint="eastAsia"/>
                <w:bCs/>
                <w:kern w:val="0"/>
                <w:sz w:val="28"/>
                <w:szCs w:val="28"/>
              </w:rPr>
              <w:t>QCT分析结果回传到PACS</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013" w:type="dxa"/>
            <w:tcBorders>
              <w:top w:val="nil"/>
              <w:left w:val="nil"/>
              <w:bottom w:val="single" w:sz="8" w:space="0" w:color="008000"/>
              <w:right w:val="single" w:sz="8" w:space="0" w:color="008000"/>
            </w:tcBorders>
            <w:shd w:val="clear" w:color="auto" w:fill="auto"/>
            <w:vAlign w:val="center"/>
          </w:tcPr>
          <w:p w:rsidR="00CB4DA5" w:rsidRPr="00CB4DA5" w:rsidRDefault="00CB4DA5" w:rsidP="00CB4DA5">
            <w:pPr>
              <w:widowControl/>
              <w:tabs>
                <w:tab w:val="center" w:pos="1640"/>
              </w:tabs>
              <w:adjustRightInd w:val="0"/>
              <w:snapToGrid w:val="0"/>
              <w:jc w:val="left"/>
              <w:rPr>
                <w:rFonts w:ascii="仿宋_GB2312" w:eastAsia="仿宋_GB2312" w:hAnsi="宋体" w:cs="宋体"/>
                <w:bCs/>
                <w:kern w:val="0"/>
                <w:sz w:val="28"/>
                <w:szCs w:val="28"/>
              </w:rPr>
            </w:pPr>
            <w:r w:rsidRPr="00CB4DA5">
              <w:rPr>
                <w:rFonts w:ascii="仿宋_GB2312" w:eastAsia="仿宋_GB2312" w:hAnsi="宋体" w:cs="宋体" w:hint="eastAsia"/>
                <w:bCs/>
                <w:kern w:val="0"/>
                <w:sz w:val="28"/>
                <w:szCs w:val="28"/>
              </w:rPr>
              <w:t>数据库导入导出</w:t>
            </w:r>
            <w:r w:rsidRPr="00CB4DA5">
              <w:rPr>
                <w:rFonts w:ascii="仿宋_GB2312" w:eastAsia="仿宋_GB2312" w:hAnsi="宋体" w:cs="宋体" w:hint="eastAsia"/>
                <w:bCs/>
                <w:kern w:val="0"/>
                <w:sz w:val="28"/>
                <w:szCs w:val="28"/>
              </w:rPr>
              <w:tab/>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B4DA5"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CB4DA5" w:rsidRPr="00B4343A" w:rsidRDefault="00CB4DA5" w:rsidP="00B4343A">
            <w:pPr>
              <w:widowControl/>
              <w:adjustRightInd w:val="0"/>
              <w:snapToGrid w:val="0"/>
              <w:jc w:val="center"/>
              <w:rPr>
                <w:rFonts w:ascii="仿宋_GB2312" w:eastAsia="仿宋_GB2312" w:hAnsi="宋体" w:cs="宋体"/>
                <w:bCs/>
                <w:kern w:val="0"/>
                <w:sz w:val="28"/>
                <w:szCs w:val="28"/>
              </w:rPr>
            </w:pPr>
            <w:r w:rsidRPr="00B4343A">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CB4DA5" w:rsidRPr="00CB4DA5" w:rsidRDefault="00CB4DA5" w:rsidP="00CB4DA5">
            <w:pPr>
              <w:widowControl/>
              <w:tabs>
                <w:tab w:val="center" w:pos="1640"/>
              </w:tabs>
              <w:adjustRightInd w:val="0"/>
              <w:snapToGrid w:val="0"/>
              <w:jc w:val="left"/>
              <w:rPr>
                <w:rFonts w:ascii="仿宋_GB2312" w:eastAsia="仿宋_GB2312" w:hAnsi="宋体" w:cs="宋体"/>
                <w:bCs/>
                <w:kern w:val="0"/>
                <w:sz w:val="28"/>
                <w:szCs w:val="28"/>
              </w:rPr>
            </w:pPr>
            <w:r w:rsidRPr="00CB4DA5">
              <w:rPr>
                <w:rFonts w:ascii="仿宋_GB2312" w:eastAsia="仿宋_GB2312" w:hAnsi="宋体" w:cs="宋体" w:hint="eastAsia"/>
                <w:bCs/>
                <w:kern w:val="0"/>
                <w:sz w:val="28"/>
                <w:szCs w:val="28"/>
              </w:rPr>
              <w:t>提供中国人QCT正常值数据库</w:t>
            </w:r>
          </w:p>
        </w:tc>
        <w:tc>
          <w:tcPr>
            <w:tcW w:w="1026" w:type="dxa"/>
            <w:tcBorders>
              <w:top w:val="nil"/>
              <w:left w:val="nil"/>
              <w:bottom w:val="single" w:sz="8" w:space="0" w:color="008000"/>
              <w:right w:val="single" w:sz="8" w:space="0" w:color="008000"/>
            </w:tcBorders>
            <w:shd w:val="clear" w:color="auto" w:fill="auto"/>
            <w:vAlign w:val="center"/>
          </w:tcPr>
          <w:p w:rsidR="00CB4DA5" w:rsidRDefault="00CB4DA5" w:rsidP="00DB211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CB4DA5"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B4343A" w:rsidRPr="009169B1" w:rsidRDefault="00B4343A"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CB4DA5"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B4343A" w:rsidRPr="009169B1" w:rsidRDefault="00B4343A"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三</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p>
        </w:tc>
      </w:tr>
      <w:tr w:rsidR="00B4343A" w:rsidTr="00377C4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4343A" w:rsidTr="00377C4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1026" w:type="dxa"/>
            <w:tcBorders>
              <w:top w:val="nil"/>
              <w:left w:val="nil"/>
              <w:bottom w:val="single" w:sz="8" w:space="0" w:color="008000"/>
              <w:right w:val="single" w:sz="8" w:space="0" w:color="008000"/>
            </w:tcBorders>
            <w:shd w:val="clear" w:color="auto" w:fill="auto"/>
            <w:vAlign w:val="center"/>
          </w:tcPr>
          <w:p w:rsidR="00B4343A" w:rsidRDefault="00B4343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D12F77" w:rsidRDefault="00936D23" w:rsidP="00D12F77">
      <w:pPr>
        <w:rPr>
          <w:rFonts w:eastAsia="仿宋_GB2312"/>
          <w:b/>
          <w:bCs/>
          <w:color w:val="FF0000"/>
          <w:sz w:val="28"/>
          <w:szCs w:val="28"/>
        </w:rPr>
      </w:pPr>
      <w:bookmarkStart w:id="0" w:name="_GoBack"/>
      <w:bookmarkEnd w:id="0"/>
    </w:p>
    <w:sectPr w:rsidR="00936D23" w:rsidRPr="00D12F77"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10F" w:rsidRDefault="00A5410F" w:rsidP="00863368">
      <w:r>
        <w:separator/>
      </w:r>
    </w:p>
  </w:endnote>
  <w:endnote w:type="continuationSeparator" w:id="0">
    <w:p w:rsidR="00A5410F" w:rsidRDefault="00A5410F"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10F" w:rsidRDefault="00A5410F" w:rsidP="00863368">
      <w:r>
        <w:separator/>
      </w:r>
    </w:p>
  </w:footnote>
  <w:footnote w:type="continuationSeparator" w:id="0">
    <w:p w:rsidR="00A5410F" w:rsidRDefault="00A5410F"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45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77C41"/>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A25D3"/>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61DBF"/>
    <w:rsid w:val="00863368"/>
    <w:rsid w:val="008657D1"/>
    <w:rsid w:val="008732CB"/>
    <w:rsid w:val="00876979"/>
    <w:rsid w:val="0088032D"/>
    <w:rsid w:val="008817C3"/>
    <w:rsid w:val="00891EA1"/>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410F"/>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343A"/>
    <w:rsid w:val="00B44EF3"/>
    <w:rsid w:val="00B50493"/>
    <w:rsid w:val="00B50B08"/>
    <w:rsid w:val="00B52693"/>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7557"/>
    <w:rsid w:val="00D05F88"/>
    <w:rsid w:val="00D12F77"/>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5BD8813"/>
  <w15:docId w15:val="{3DBF4076-16E9-4FE5-9A95-EAEF60D9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6BBCA-0D49-4BC7-AC40-57513BEB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150</Words>
  <Characters>856</Characters>
  <Application>Microsoft Office Word</Application>
  <DocSecurity>0</DocSecurity>
  <Lines>7</Lines>
  <Paragraphs>2</Paragraphs>
  <ScaleCrop>false</ScaleCrop>
  <Company>china</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49</cp:revision>
  <cp:lastPrinted>2021-02-02T07:46:00Z</cp:lastPrinted>
  <dcterms:created xsi:type="dcterms:W3CDTF">2019-12-03T02:32:00Z</dcterms:created>
  <dcterms:modified xsi:type="dcterms:W3CDTF">2021-02-04T00:29:00Z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