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9630F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粪便样本分析前处理仪</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32F56"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32F56" w:rsidRPr="00AE38A2" w:rsidRDefault="00C32F56"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C32F56" w:rsidRPr="00BB3AF2" w:rsidRDefault="00C32F56" w:rsidP="007D77F2">
            <w:pPr>
              <w:widowControl/>
              <w:adjustRightInd w:val="0"/>
              <w:snapToGrid w:val="0"/>
              <w:spacing w:line="240" w:lineRule="atLeast"/>
              <w:jc w:val="left"/>
              <w:rPr>
                <w:rFonts w:ascii="仿宋_GB2312" w:eastAsia="仿宋_GB2312" w:hAnsi="宋体" w:cs="宋体"/>
                <w:kern w:val="0"/>
                <w:sz w:val="28"/>
                <w:szCs w:val="28"/>
              </w:rPr>
            </w:pPr>
            <w:r w:rsidRPr="00CB3A7C">
              <w:rPr>
                <w:rFonts w:ascii="仿宋_GB2312" w:eastAsia="仿宋_GB2312" w:hAnsi="宋体" w:cs="宋体" w:hint="eastAsia"/>
                <w:kern w:val="0"/>
                <w:sz w:val="28"/>
                <w:szCs w:val="28"/>
              </w:rPr>
              <w:t>用途：对健康人体的粪便中的功能菌群进行分离提取，对待分析使用的粪便样本进行规范化前处理</w:t>
            </w:r>
          </w:p>
        </w:tc>
        <w:tc>
          <w:tcPr>
            <w:tcW w:w="992" w:type="dxa"/>
            <w:tcBorders>
              <w:top w:val="nil"/>
              <w:left w:val="nil"/>
              <w:bottom w:val="single" w:sz="8" w:space="0" w:color="008000"/>
              <w:right w:val="single" w:sz="8" w:space="0" w:color="008000"/>
            </w:tcBorders>
            <w:shd w:val="clear" w:color="auto" w:fill="auto"/>
          </w:tcPr>
          <w:p w:rsidR="00C32F56" w:rsidRDefault="00C32F56" w:rsidP="00C32F56">
            <w:pPr>
              <w:adjustRightInd w:val="0"/>
              <w:snapToGrid w:val="0"/>
              <w:jc w:val="center"/>
            </w:pPr>
            <w:r w:rsidRPr="00F9568A">
              <w:rPr>
                <w:rFonts w:ascii="仿宋_GB2312" w:eastAsia="仿宋_GB2312" w:hAnsi="宋体" w:cs="宋体" w:hint="eastAsia"/>
                <w:kern w:val="0"/>
                <w:sz w:val="28"/>
                <w:szCs w:val="28"/>
              </w:rPr>
              <w:t>具备</w:t>
            </w:r>
          </w:p>
        </w:tc>
      </w:tr>
      <w:tr w:rsidR="00C32F56"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32F56" w:rsidRPr="00AE38A2" w:rsidRDefault="00542F31"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32F56">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C32F56" w:rsidRPr="00CB3A7C" w:rsidRDefault="00C32F56" w:rsidP="007D77F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具备全自动化和半自动化运作模式</w:t>
            </w:r>
          </w:p>
        </w:tc>
        <w:tc>
          <w:tcPr>
            <w:tcW w:w="992" w:type="dxa"/>
            <w:tcBorders>
              <w:top w:val="nil"/>
              <w:left w:val="nil"/>
              <w:bottom w:val="single" w:sz="8" w:space="0" w:color="008000"/>
              <w:right w:val="single" w:sz="8" w:space="0" w:color="008000"/>
            </w:tcBorders>
            <w:shd w:val="clear" w:color="auto" w:fill="auto"/>
          </w:tcPr>
          <w:p w:rsidR="00C32F56" w:rsidRDefault="00C32F56" w:rsidP="00C32F56">
            <w:pPr>
              <w:adjustRightInd w:val="0"/>
              <w:snapToGrid w:val="0"/>
              <w:jc w:val="center"/>
            </w:pPr>
            <w:r w:rsidRPr="00F9568A">
              <w:rPr>
                <w:rFonts w:ascii="仿宋_GB2312" w:eastAsia="仿宋_GB2312" w:hAnsi="宋体" w:cs="宋体" w:hint="eastAsia"/>
                <w:kern w:val="0"/>
                <w:sz w:val="28"/>
                <w:szCs w:val="28"/>
              </w:rPr>
              <w:t>具备</w:t>
            </w:r>
          </w:p>
        </w:tc>
      </w:tr>
      <w:tr w:rsidR="00C32F56"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32F56" w:rsidRPr="00AE38A2" w:rsidRDefault="00C32F56"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C32F56" w:rsidRPr="00BB3AF2" w:rsidRDefault="00C32F56" w:rsidP="00C32F5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除臭功能及装置</w:t>
            </w:r>
          </w:p>
        </w:tc>
        <w:tc>
          <w:tcPr>
            <w:tcW w:w="992" w:type="dxa"/>
            <w:tcBorders>
              <w:top w:val="nil"/>
              <w:left w:val="nil"/>
              <w:bottom w:val="single" w:sz="8" w:space="0" w:color="008000"/>
              <w:right w:val="single" w:sz="8" w:space="0" w:color="008000"/>
            </w:tcBorders>
            <w:shd w:val="clear" w:color="auto" w:fill="auto"/>
          </w:tcPr>
          <w:p w:rsidR="00C32F56" w:rsidRDefault="00C32F56"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tcPr>
          <w:p w:rsidR="00542F31" w:rsidRDefault="00542F31" w:rsidP="00C32F56">
            <w:pPr>
              <w:widowControl/>
              <w:adjustRightInd w:val="0"/>
              <w:snapToGrid w:val="0"/>
              <w:spacing w:line="240" w:lineRule="atLeast"/>
              <w:jc w:val="left"/>
              <w:rPr>
                <w:rFonts w:ascii="仿宋_GB2312" w:eastAsia="仿宋_GB2312" w:hAnsi="宋体" w:cs="宋体"/>
                <w:kern w:val="0"/>
                <w:sz w:val="28"/>
                <w:szCs w:val="28"/>
              </w:rPr>
            </w:pPr>
            <w:r w:rsidRPr="007D77F2">
              <w:rPr>
                <w:rFonts w:ascii="仿宋_GB2312" w:eastAsia="仿宋_GB2312" w:hAnsi="宋体" w:cs="宋体" w:hint="eastAsia"/>
                <w:kern w:val="0"/>
                <w:sz w:val="28"/>
                <w:szCs w:val="28"/>
              </w:rPr>
              <w:t>将生理盐水加入到收集好样本的采样瓶中</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542F31" w:rsidRDefault="00542F31" w:rsidP="007D77F2">
            <w:pPr>
              <w:widowControl/>
              <w:adjustRightInd w:val="0"/>
              <w:snapToGrid w:val="0"/>
              <w:spacing w:line="240" w:lineRule="atLeast"/>
              <w:jc w:val="left"/>
              <w:rPr>
                <w:rFonts w:ascii="仿宋_GB2312" w:eastAsia="仿宋_GB2312" w:hAnsi="宋体" w:cs="宋体"/>
                <w:kern w:val="0"/>
                <w:sz w:val="28"/>
                <w:szCs w:val="28"/>
              </w:rPr>
            </w:pPr>
            <w:r w:rsidRPr="007D77F2">
              <w:rPr>
                <w:rFonts w:ascii="仿宋_GB2312" w:eastAsia="仿宋_GB2312" w:hAnsi="宋体" w:cs="宋体" w:hint="eastAsia"/>
                <w:kern w:val="0"/>
                <w:sz w:val="28"/>
                <w:szCs w:val="28"/>
              </w:rPr>
              <w:t>将采样瓶中的样本和生理盐水充分搅拌均匀</w:t>
            </w:r>
            <w:r>
              <w:rPr>
                <w:rFonts w:ascii="仿宋_GB2312" w:eastAsia="仿宋_GB2312" w:hAnsi="宋体" w:cs="宋体" w:hint="eastAsia"/>
                <w:kern w:val="0"/>
                <w:sz w:val="28"/>
                <w:szCs w:val="28"/>
              </w:rPr>
              <w:t>，同时保护菌群活性</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tcPr>
          <w:p w:rsidR="00542F31" w:rsidRPr="00BB3AF2" w:rsidRDefault="00542F31" w:rsidP="007D77F2">
            <w:pPr>
              <w:widowControl/>
              <w:adjustRightInd w:val="0"/>
              <w:snapToGrid w:val="0"/>
              <w:spacing w:line="240" w:lineRule="atLeast"/>
              <w:jc w:val="left"/>
              <w:rPr>
                <w:rFonts w:ascii="仿宋_GB2312" w:eastAsia="仿宋_GB2312" w:hAnsi="宋体" w:cs="宋体"/>
                <w:kern w:val="0"/>
                <w:sz w:val="28"/>
                <w:szCs w:val="28"/>
              </w:rPr>
            </w:pPr>
            <w:r w:rsidRPr="007D77F2">
              <w:rPr>
                <w:rFonts w:ascii="仿宋_GB2312" w:eastAsia="仿宋_GB2312" w:hAnsi="宋体" w:cs="宋体" w:hint="eastAsia"/>
                <w:kern w:val="0"/>
                <w:sz w:val="28"/>
                <w:szCs w:val="28"/>
              </w:rPr>
              <w:t>将液体抽吸经过过滤装置后，收集到缓冲瓶中</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tcPr>
          <w:p w:rsidR="00542F31" w:rsidRPr="00BB3AF2" w:rsidRDefault="00542F31" w:rsidP="00D4245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内置触摸屏</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17" w:type="dxa"/>
            <w:tcBorders>
              <w:top w:val="nil"/>
              <w:left w:val="nil"/>
              <w:bottom w:val="single" w:sz="8" w:space="0" w:color="008000"/>
              <w:right w:val="single" w:sz="8" w:space="0" w:color="008000"/>
            </w:tcBorders>
            <w:shd w:val="clear" w:color="auto" w:fill="auto"/>
          </w:tcPr>
          <w:p w:rsidR="00542F31" w:rsidRPr="00BB3AF2" w:rsidRDefault="00542F31" w:rsidP="00D4245A">
            <w:pPr>
              <w:widowControl/>
              <w:adjustRightInd w:val="0"/>
              <w:snapToGrid w:val="0"/>
              <w:spacing w:line="240" w:lineRule="atLeast"/>
              <w:jc w:val="left"/>
              <w:rPr>
                <w:rFonts w:ascii="仿宋_GB2312" w:eastAsia="仿宋_GB2312" w:hAnsi="宋体" w:cs="宋体"/>
                <w:kern w:val="0"/>
                <w:sz w:val="28"/>
                <w:szCs w:val="28"/>
              </w:rPr>
            </w:pPr>
            <w:r w:rsidRPr="007D77F2">
              <w:rPr>
                <w:rFonts w:ascii="仿宋_GB2312" w:eastAsia="仿宋_GB2312" w:hAnsi="宋体" w:cs="宋体" w:hint="eastAsia"/>
                <w:kern w:val="0"/>
                <w:sz w:val="28"/>
                <w:szCs w:val="28"/>
              </w:rPr>
              <w:t>内置嵌入式高清打印机：准确标记供体及制备菌液的相关信息便于临床追溯</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17" w:type="dxa"/>
            <w:tcBorders>
              <w:top w:val="nil"/>
              <w:left w:val="nil"/>
              <w:bottom w:val="single" w:sz="8" w:space="0" w:color="008000"/>
              <w:right w:val="single" w:sz="8" w:space="0" w:color="008000"/>
            </w:tcBorders>
            <w:shd w:val="clear" w:color="auto" w:fill="auto"/>
          </w:tcPr>
          <w:p w:rsidR="00542F31" w:rsidRPr="00BB3AF2" w:rsidRDefault="00542F31" w:rsidP="00D4245A">
            <w:pPr>
              <w:widowControl/>
              <w:adjustRightInd w:val="0"/>
              <w:snapToGrid w:val="0"/>
              <w:spacing w:line="240" w:lineRule="atLeast"/>
              <w:jc w:val="left"/>
              <w:rPr>
                <w:rFonts w:ascii="仿宋_GB2312" w:eastAsia="仿宋_GB2312" w:hAnsi="宋体" w:cs="宋体"/>
                <w:kern w:val="0"/>
                <w:sz w:val="28"/>
                <w:szCs w:val="28"/>
              </w:rPr>
            </w:pPr>
            <w:r w:rsidRPr="007D77F2">
              <w:rPr>
                <w:rFonts w:ascii="仿宋_GB2312" w:eastAsia="仿宋_GB2312" w:hAnsi="宋体" w:cs="宋体" w:hint="eastAsia"/>
                <w:kern w:val="0"/>
                <w:sz w:val="28"/>
                <w:szCs w:val="28"/>
              </w:rPr>
              <w:t>软件需有国家版权机构颁发的著作权登记证书</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AE38A2"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17" w:type="dxa"/>
            <w:tcBorders>
              <w:top w:val="nil"/>
              <w:left w:val="nil"/>
              <w:bottom w:val="single" w:sz="8" w:space="0" w:color="008000"/>
              <w:right w:val="single" w:sz="8" w:space="0" w:color="008000"/>
            </w:tcBorders>
            <w:shd w:val="clear" w:color="auto" w:fill="auto"/>
          </w:tcPr>
          <w:p w:rsidR="00542F31" w:rsidRPr="007D77F2" w:rsidRDefault="00542F31" w:rsidP="00D4245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单次提取时间≤15分钟</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772536" w:rsidRDefault="00542F31" w:rsidP="00A35605">
            <w:pPr>
              <w:widowControl/>
              <w:adjustRightInd w:val="0"/>
              <w:snapToGrid w:val="0"/>
              <w:jc w:val="center"/>
              <w:rPr>
                <w:rFonts w:ascii="仿宋_GB2312" w:eastAsia="仿宋_GB2312" w:hAnsi="宋体" w:cs="宋体"/>
                <w:color w:val="FF0000"/>
                <w:kern w:val="0"/>
                <w:sz w:val="28"/>
                <w:szCs w:val="28"/>
              </w:rPr>
            </w:pPr>
            <w:r w:rsidRPr="00772536">
              <w:rPr>
                <w:rFonts w:ascii="仿宋_GB2312" w:eastAsia="仿宋_GB2312" w:hAnsi="宋体" w:cs="宋体" w:hint="eastAsia"/>
                <w:color w:val="FF0000"/>
                <w:kern w:val="0"/>
                <w:sz w:val="28"/>
                <w:szCs w:val="28"/>
              </w:rPr>
              <w:t>★11</w:t>
            </w:r>
          </w:p>
        </w:tc>
        <w:tc>
          <w:tcPr>
            <w:tcW w:w="9417" w:type="dxa"/>
            <w:tcBorders>
              <w:top w:val="nil"/>
              <w:left w:val="nil"/>
              <w:bottom w:val="single" w:sz="8" w:space="0" w:color="008000"/>
              <w:right w:val="single" w:sz="8" w:space="0" w:color="008000"/>
            </w:tcBorders>
            <w:shd w:val="clear" w:color="auto" w:fill="auto"/>
          </w:tcPr>
          <w:p w:rsidR="00542F31" w:rsidRPr="00772536" w:rsidRDefault="00542F31" w:rsidP="00D4245A">
            <w:pPr>
              <w:widowControl/>
              <w:adjustRightInd w:val="0"/>
              <w:snapToGrid w:val="0"/>
              <w:spacing w:line="240" w:lineRule="atLeast"/>
              <w:jc w:val="left"/>
              <w:rPr>
                <w:rFonts w:ascii="仿宋_GB2312" w:eastAsia="仿宋_GB2312" w:hAnsi="宋体" w:cs="宋体"/>
                <w:color w:val="FF0000"/>
                <w:kern w:val="0"/>
                <w:sz w:val="28"/>
                <w:szCs w:val="28"/>
              </w:rPr>
            </w:pPr>
            <w:r w:rsidRPr="00772536">
              <w:rPr>
                <w:rFonts w:ascii="仿宋_GB2312" w:eastAsia="仿宋_GB2312" w:hAnsi="宋体" w:cs="宋体" w:hint="eastAsia"/>
                <w:color w:val="FF0000"/>
                <w:kern w:val="0"/>
                <w:sz w:val="28"/>
                <w:szCs w:val="28"/>
              </w:rPr>
              <w:t>提供配套专用一次性肠菌提取套装长期供应价格及医疗器械注册证（含名称、规格、型号、单价）</w:t>
            </w:r>
          </w:p>
        </w:tc>
        <w:tc>
          <w:tcPr>
            <w:tcW w:w="992" w:type="dxa"/>
            <w:tcBorders>
              <w:top w:val="nil"/>
              <w:left w:val="nil"/>
              <w:bottom w:val="single" w:sz="8" w:space="0" w:color="008000"/>
              <w:right w:val="single" w:sz="8" w:space="0" w:color="008000"/>
            </w:tcBorders>
            <w:shd w:val="clear" w:color="auto" w:fill="auto"/>
          </w:tcPr>
          <w:p w:rsidR="00542F31" w:rsidRPr="00772536" w:rsidRDefault="00542F31" w:rsidP="00C32F56">
            <w:pPr>
              <w:adjustRightInd w:val="0"/>
              <w:snapToGrid w:val="0"/>
              <w:jc w:val="center"/>
              <w:rPr>
                <w:color w:val="FF0000"/>
              </w:rPr>
            </w:pPr>
            <w:r w:rsidRPr="00772536">
              <w:rPr>
                <w:rFonts w:ascii="仿宋_GB2312" w:eastAsia="仿宋_GB2312" w:hAnsi="宋体" w:cs="宋体" w:hint="eastAsia"/>
                <w:color w:val="FF0000"/>
                <w:kern w:val="0"/>
                <w:sz w:val="28"/>
                <w:szCs w:val="28"/>
              </w:rPr>
              <w:t>具备</w:t>
            </w:r>
          </w:p>
        </w:tc>
      </w:tr>
      <w:tr w:rsidR="00542F31" w:rsidTr="005C2CE8">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Pr="00287F2C" w:rsidRDefault="00542F31" w:rsidP="00A3560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17" w:type="dxa"/>
            <w:tcBorders>
              <w:top w:val="nil"/>
              <w:left w:val="nil"/>
              <w:bottom w:val="single" w:sz="8" w:space="0" w:color="008000"/>
              <w:right w:val="single" w:sz="8" w:space="0" w:color="008000"/>
            </w:tcBorders>
            <w:shd w:val="clear" w:color="auto" w:fill="auto"/>
          </w:tcPr>
          <w:p w:rsidR="00542F31" w:rsidRPr="00D63075" w:rsidRDefault="00542F31" w:rsidP="00D4245A">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tcPr>
          <w:p w:rsidR="00542F31" w:rsidRDefault="00542F31" w:rsidP="00C32F56">
            <w:pPr>
              <w:adjustRightInd w:val="0"/>
              <w:snapToGrid w:val="0"/>
              <w:jc w:val="center"/>
            </w:pPr>
            <w:r w:rsidRPr="00F9568A">
              <w:rPr>
                <w:rFonts w:ascii="仿宋_GB2312" w:eastAsia="仿宋_GB2312" w:hAnsi="宋体" w:cs="宋体" w:hint="eastAsia"/>
                <w:kern w:val="0"/>
                <w:sz w:val="28"/>
                <w:szCs w:val="28"/>
              </w:rPr>
              <w:t>具备</w:t>
            </w:r>
          </w:p>
        </w:tc>
      </w:tr>
      <w:tr w:rsidR="00542F31"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p>
        </w:tc>
      </w:tr>
      <w:tr w:rsidR="00542F31"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542F31" w:rsidRDefault="00542F31"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42F31"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w:t>
            </w:r>
            <w:r>
              <w:rPr>
                <w:rFonts w:ascii="仿宋_GB2312" w:eastAsia="仿宋_GB2312" w:hAnsi="宋体" w:cs="宋体" w:hint="eastAsia"/>
                <w:kern w:val="0"/>
                <w:sz w:val="28"/>
                <w:szCs w:val="28"/>
              </w:rPr>
              <w:lastRenderedPageBreak/>
              <w:t>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542F31"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42F31"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42F31"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542F31" w:rsidRDefault="00542F3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790" w:rsidRDefault="002C5790" w:rsidP="00863368">
      <w:r>
        <w:separator/>
      </w:r>
    </w:p>
  </w:endnote>
  <w:endnote w:type="continuationSeparator" w:id="0">
    <w:p w:rsidR="002C5790" w:rsidRDefault="002C5790"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790" w:rsidRDefault="002C5790" w:rsidP="00863368">
      <w:r>
        <w:separator/>
      </w:r>
    </w:p>
  </w:footnote>
  <w:footnote w:type="continuationSeparator" w:id="0">
    <w:p w:rsidR="002C5790" w:rsidRDefault="002C5790"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2375"/>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5790"/>
    <w:rsid w:val="002C7E63"/>
    <w:rsid w:val="002D24B5"/>
    <w:rsid w:val="002D3179"/>
    <w:rsid w:val="002D527A"/>
    <w:rsid w:val="002D7739"/>
    <w:rsid w:val="002E0512"/>
    <w:rsid w:val="002E0E7B"/>
    <w:rsid w:val="002E1B8A"/>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3210"/>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2F31"/>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2536"/>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D77F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59F4"/>
    <w:rsid w:val="00950190"/>
    <w:rsid w:val="009505D1"/>
    <w:rsid w:val="00950617"/>
    <w:rsid w:val="00960B1F"/>
    <w:rsid w:val="00962380"/>
    <w:rsid w:val="009630F8"/>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740B"/>
    <w:rsid w:val="00A10591"/>
    <w:rsid w:val="00A11322"/>
    <w:rsid w:val="00A16C02"/>
    <w:rsid w:val="00A17224"/>
    <w:rsid w:val="00A226D8"/>
    <w:rsid w:val="00A32AA1"/>
    <w:rsid w:val="00A32B79"/>
    <w:rsid w:val="00A34596"/>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1C2"/>
    <w:rsid w:val="00AD2D7B"/>
    <w:rsid w:val="00AD6E0E"/>
    <w:rsid w:val="00AE36FA"/>
    <w:rsid w:val="00AE38A2"/>
    <w:rsid w:val="00AE4CED"/>
    <w:rsid w:val="00AE6057"/>
    <w:rsid w:val="00AF21D6"/>
    <w:rsid w:val="00AF7C37"/>
    <w:rsid w:val="00B01674"/>
    <w:rsid w:val="00B11379"/>
    <w:rsid w:val="00B12C28"/>
    <w:rsid w:val="00B1410B"/>
    <w:rsid w:val="00B26506"/>
    <w:rsid w:val="00B37328"/>
    <w:rsid w:val="00B377F8"/>
    <w:rsid w:val="00B44EF3"/>
    <w:rsid w:val="00B50493"/>
    <w:rsid w:val="00B50B08"/>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6B6B"/>
    <w:rsid w:val="00BD00B3"/>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2F56"/>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3A7C"/>
    <w:rsid w:val="00CB6DE6"/>
    <w:rsid w:val="00CC0F6D"/>
    <w:rsid w:val="00CC2DF0"/>
    <w:rsid w:val="00CD1AA1"/>
    <w:rsid w:val="00CD5B3C"/>
    <w:rsid w:val="00CD5DEE"/>
    <w:rsid w:val="00CD77E2"/>
    <w:rsid w:val="00CE0711"/>
    <w:rsid w:val="00CE1EC1"/>
    <w:rsid w:val="00CE5465"/>
    <w:rsid w:val="00CF5919"/>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178E"/>
    <w:rsid w:val="00D86168"/>
    <w:rsid w:val="00D86A0A"/>
    <w:rsid w:val="00D86E64"/>
    <w:rsid w:val="00D961B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5D44"/>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E2F0C2"/>
  <w15:docId w15:val="{4670433E-528B-4018-9901-ECA46654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72A34-3C65-417D-8603-9772D3DF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Pages>
  <Words>140</Words>
  <Characters>804</Characters>
  <Application>Microsoft Office Word</Application>
  <DocSecurity>0</DocSecurity>
  <Lines>6</Lines>
  <Paragraphs>1</Paragraphs>
  <ScaleCrop>false</ScaleCrop>
  <Company>china</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86</cp:revision>
  <cp:lastPrinted>2021-01-22T01:22:00Z</cp:lastPrinted>
  <dcterms:created xsi:type="dcterms:W3CDTF">2019-12-03T02:32:00Z</dcterms:created>
  <dcterms:modified xsi:type="dcterms:W3CDTF">2021-04-10T06:30:00Z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