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027"/>
        <w:gridCol w:w="9404"/>
        <w:gridCol w:w="968"/>
      </w:tblGrid>
      <w:tr w:rsidR="00041374">
        <w:trPr>
          <w:trHeight w:val="495"/>
          <w:jc w:val="center"/>
        </w:trPr>
        <w:tc>
          <w:tcPr>
            <w:tcW w:w="11399" w:type="dxa"/>
            <w:gridSpan w:val="3"/>
            <w:tcBorders>
              <w:bottom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血药浓度分析仪</w:t>
            </w:r>
          </w:p>
        </w:tc>
      </w:tr>
      <w:tr w:rsidR="00041374">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041374" w:rsidRDefault="00041374">
            <w:pPr>
              <w:widowControl/>
              <w:adjustRightInd w:val="0"/>
              <w:snapToGrid w:val="0"/>
              <w:spacing w:line="240" w:lineRule="atLeast"/>
              <w:jc w:val="center"/>
              <w:rPr>
                <w:rFonts w:ascii="仿宋_GB2312" w:eastAsia="仿宋_GB2312" w:hAnsi="宋体" w:cs="宋体"/>
                <w:b/>
                <w:bCs/>
                <w:kern w:val="0"/>
                <w:sz w:val="28"/>
                <w:szCs w:val="28"/>
              </w:rPr>
            </w:pPr>
          </w:p>
        </w:tc>
      </w:tr>
      <w:tr w:rsidR="00041374">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投标时要求提供投标产品技术参数表（</w:t>
            </w:r>
            <w:r>
              <w:rPr>
                <w:rFonts w:ascii="仿宋_GB2312" w:eastAsia="仿宋_GB2312" w:hAnsi="宋体" w:cs="宋体" w:hint="eastAsia"/>
                <w:kern w:val="0"/>
                <w:sz w:val="28"/>
                <w:szCs w:val="28"/>
              </w:rPr>
              <w:t>datasheet</w:t>
            </w:r>
            <w:r>
              <w:rPr>
                <w:rFonts w:ascii="仿宋_GB2312" w:eastAsia="仿宋_GB2312" w:hAnsi="宋体" w:cs="宋体" w:hint="eastAsia"/>
                <w:kern w:val="0"/>
                <w:sz w:val="28"/>
                <w:szCs w:val="28"/>
              </w:rPr>
              <w:t>）及产品彩页</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35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台</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041374" w:rsidRDefault="00041374">
            <w:pPr>
              <w:widowControl/>
              <w:adjustRightInd w:val="0"/>
              <w:snapToGrid w:val="0"/>
              <w:spacing w:line="240" w:lineRule="atLeast"/>
              <w:jc w:val="center"/>
              <w:rPr>
                <w:rFonts w:ascii="仿宋_GB2312" w:eastAsia="仿宋_GB2312" w:hAnsi="宋体" w:cs="宋体"/>
                <w:kern w:val="0"/>
                <w:sz w:val="28"/>
                <w:szCs w:val="28"/>
              </w:rPr>
            </w:pP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分析方法：酶免疫法</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w:t>
            </w:r>
            <w:r>
              <w:rPr>
                <w:rFonts w:ascii="仿宋_GB2312" w:eastAsia="仿宋_GB2312" w:hAnsi="宋体" w:cs="宋体" w:hint="eastAsia"/>
                <w:kern w:val="0"/>
                <w:sz w:val="28"/>
                <w:szCs w:val="28"/>
              </w:rPr>
              <w:t>Lis</w:t>
            </w:r>
            <w:r>
              <w:rPr>
                <w:rFonts w:ascii="仿宋_GB2312" w:eastAsia="仿宋_GB2312" w:hAnsi="宋体" w:cs="宋体" w:hint="eastAsia"/>
                <w:kern w:val="0"/>
                <w:sz w:val="28"/>
                <w:szCs w:val="28"/>
              </w:rPr>
              <w:t>系统双向数据传输</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lang w:val="de-DE"/>
              </w:rPr>
              <w:t>连续进样和随机进样能力，</w:t>
            </w:r>
            <w:r>
              <w:rPr>
                <w:rFonts w:ascii="仿宋_GB2312" w:eastAsia="仿宋_GB2312" w:hAnsi="宋体" w:cs="宋体" w:hint="eastAsia"/>
                <w:kern w:val="0"/>
                <w:sz w:val="28"/>
                <w:szCs w:val="28"/>
              </w:rPr>
              <w:t>多个项目同时检测</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进样方式：试剂加样</w:t>
            </w:r>
            <w:proofErr w:type="gramStart"/>
            <w:r>
              <w:rPr>
                <w:rFonts w:ascii="仿宋_GB2312" w:eastAsia="仿宋_GB2312" w:hAnsi="宋体" w:cs="宋体" w:hint="eastAsia"/>
                <w:kern w:val="0"/>
                <w:sz w:val="28"/>
                <w:szCs w:val="28"/>
              </w:rPr>
              <w:t>单臂双</w:t>
            </w:r>
            <w:proofErr w:type="gramEnd"/>
            <w:r>
              <w:rPr>
                <w:rFonts w:ascii="仿宋_GB2312" w:eastAsia="仿宋_GB2312" w:hAnsi="宋体" w:cs="宋体" w:hint="eastAsia"/>
                <w:kern w:val="0"/>
                <w:sz w:val="28"/>
                <w:szCs w:val="28"/>
              </w:rPr>
              <w:t>针，独立探针</w:t>
            </w:r>
            <w:r>
              <w:rPr>
                <w:rFonts w:ascii="仿宋_GB2312" w:eastAsia="仿宋_GB2312" w:hAnsi="宋体" w:cs="宋体" w:hint="eastAsia"/>
                <w:kern w:val="0"/>
                <w:sz w:val="28"/>
                <w:szCs w:val="28"/>
              </w:rPr>
              <w:t xml:space="preserve"> </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样本</w:t>
            </w:r>
            <w:proofErr w:type="gramStart"/>
            <w:r>
              <w:rPr>
                <w:rFonts w:ascii="仿宋_GB2312" w:eastAsia="仿宋_GB2312" w:hAnsi="宋体" w:cs="宋体" w:hint="eastAsia"/>
                <w:kern w:val="0"/>
                <w:sz w:val="28"/>
                <w:szCs w:val="28"/>
              </w:rPr>
              <w:t>针具备</w:t>
            </w:r>
            <w:proofErr w:type="gramEnd"/>
            <w:r>
              <w:rPr>
                <w:rFonts w:ascii="仿宋_GB2312" w:eastAsia="仿宋_GB2312" w:hAnsi="宋体" w:cs="宋体" w:hint="eastAsia"/>
                <w:kern w:val="0"/>
                <w:sz w:val="28"/>
                <w:szCs w:val="28"/>
              </w:rPr>
              <w:t>探测功能，包含液面检测，</w:t>
            </w:r>
            <w:proofErr w:type="gramStart"/>
            <w:r>
              <w:rPr>
                <w:rFonts w:ascii="仿宋_GB2312" w:eastAsia="仿宋_GB2312" w:hAnsi="宋体" w:cs="宋体" w:hint="eastAsia"/>
                <w:kern w:val="0"/>
                <w:sz w:val="28"/>
                <w:szCs w:val="28"/>
              </w:rPr>
              <w:t>堵针检测</w:t>
            </w:r>
            <w:proofErr w:type="gramEnd"/>
            <w:r>
              <w:rPr>
                <w:rFonts w:ascii="仿宋_GB2312" w:eastAsia="仿宋_GB2312" w:hAnsi="宋体" w:cs="宋体" w:hint="eastAsia"/>
                <w:kern w:val="0"/>
                <w:sz w:val="28"/>
                <w:szCs w:val="28"/>
              </w:rPr>
              <w:t>，样本量不足检测，探针防撞保护系统，动式混匀</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样本类型：血清、血浆、尿液、脑脊液等</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试剂位</w:t>
            </w:r>
            <w:proofErr w:type="gramEnd"/>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个，试剂盘带有冷却功能；最大同时检测项目数≥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个</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精密度：</w:t>
            </w:r>
            <w:r>
              <w:rPr>
                <w:rFonts w:ascii="仿宋_GB2312" w:eastAsia="仿宋_GB2312" w:hAnsi="宋体" w:cs="宋体" w:hint="eastAsia"/>
                <w:kern w:val="0"/>
                <w:sz w:val="28"/>
                <w:szCs w:val="28"/>
              </w:rPr>
              <w:t>CV</w:t>
            </w:r>
            <w:r>
              <w:rPr>
                <w:rFonts w:ascii="仿宋_GB2312" w:eastAsia="仿宋_GB2312" w:hAnsi="宋体" w:cs="宋体" w:hint="eastAsia"/>
                <w:kern w:val="0"/>
                <w:sz w:val="28"/>
                <w:szCs w:val="28"/>
              </w:rPr>
              <w:t>值≤</w:t>
            </w:r>
            <w:r>
              <w:rPr>
                <w:rFonts w:ascii="仿宋_GB2312" w:eastAsia="仿宋_GB2312" w:hAnsi="宋体" w:cs="宋体" w:hint="eastAsia"/>
                <w:kern w:val="0"/>
                <w:sz w:val="28"/>
                <w:szCs w:val="28"/>
              </w:rPr>
              <w:t>15</w:t>
            </w:r>
            <w:r>
              <w:rPr>
                <w:rFonts w:ascii="仿宋_GB2312" w:eastAsia="仿宋_GB2312" w:hAnsi="宋体"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检测方式：多规格原试管上机，支持微量杯检测；全自动分析，可即时打印报告</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检测能力：</w:t>
            </w:r>
            <w:proofErr w:type="gramStart"/>
            <w:r>
              <w:rPr>
                <w:rFonts w:ascii="仿宋_GB2312" w:eastAsia="仿宋_GB2312" w:hAnsi="宋体" w:cs="宋体" w:hint="eastAsia"/>
                <w:kern w:val="0"/>
                <w:sz w:val="28"/>
                <w:szCs w:val="28"/>
              </w:rPr>
              <w:t>样本位</w:t>
            </w:r>
            <w:proofErr w:type="gramEnd"/>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0</w:t>
            </w:r>
            <w:r>
              <w:rPr>
                <w:rFonts w:ascii="仿宋_GB2312" w:eastAsia="仿宋_GB2312" w:hAnsi="宋体" w:cs="宋体" w:hint="eastAsia"/>
                <w:kern w:val="0"/>
                <w:sz w:val="28"/>
                <w:szCs w:val="28"/>
              </w:rPr>
              <w:t>个</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1</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检测速度：≥</w:t>
            </w:r>
            <w:r>
              <w:rPr>
                <w:rFonts w:ascii="仿宋_GB2312" w:eastAsia="仿宋_GB2312" w:hAnsi="宋体" w:cs="宋体" w:hint="eastAsia"/>
                <w:kern w:val="0"/>
                <w:sz w:val="28"/>
                <w:szCs w:val="28"/>
              </w:rPr>
              <w:t>100</w:t>
            </w:r>
            <w:r>
              <w:rPr>
                <w:rFonts w:ascii="仿宋_GB2312" w:eastAsia="仿宋_GB2312" w:hAnsi="宋体" w:cs="宋体" w:hint="eastAsia"/>
                <w:kern w:val="0"/>
                <w:sz w:val="28"/>
                <w:szCs w:val="28"/>
              </w:rPr>
              <w:t>测试</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小时</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2</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检测时间：≤</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分钟出第一个检测结果</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3</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准确性：</w:t>
            </w:r>
            <w:r>
              <w:rPr>
                <w:rFonts w:ascii="仿宋_GB2312" w:eastAsia="仿宋_GB2312" w:hAnsi="宋体" w:cs="宋体" w:hint="eastAsia"/>
                <w:kern w:val="0"/>
                <w:sz w:val="28"/>
                <w:szCs w:val="28"/>
              </w:rPr>
              <w:t>CV</w:t>
            </w:r>
            <w:r>
              <w:rPr>
                <w:rFonts w:ascii="仿宋_GB2312" w:eastAsia="仿宋_GB2312" w:hAnsi="宋体" w:cs="宋体" w:hint="eastAsia"/>
                <w:kern w:val="0"/>
                <w:sz w:val="28"/>
                <w:szCs w:val="28"/>
              </w:rPr>
              <w:t>值≤</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％；重现性：</w:t>
            </w:r>
            <w:r>
              <w:rPr>
                <w:rFonts w:ascii="仿宋_GB2312" w:eastAsia="仿宋_GB2312" w:hAnsi="宋体" w:cs="宋体" w:hint="eastAsia"/>
                <w:kern w:val="0"/>
                <w:sz w:val="28"/>
                <w:szCs w:val="28"/>
              </w:rPr>
              <w:t>RSD</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4</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波长范围：</w:t>
            </w:r>
            <w:r>
              <w:rPr>
                <w:rFonts w:ascii="仿宋_GB2312" w:eastAsia="仿宋_GB2312" w:hAnsi="宋体" w:cs="宋体" w:hint="eastAsia"/>
                <w:kern w:val="0"/>
                <w:sz w:val="28"/>
                <w:szCs w:val="28"/>
              </w:rPr>
              <w:t>340-800nm</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清洗液预加热功能</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316"/>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6</w:t>
            </w:r>
          </w:p>
        </w:tc>
        <w:tc>
          <w:tcPr>
            <w:tcW w:w="9404" w:type="dxa"/>
            <w:tcBorders>
              <w:top w:val="nil"/>
              <w:left w:val="nil"/>
              <w:bottom w:val="single" w:sz="8" w:space="0" w:color="008000"/>
              <w:right w:val="single" w:sz="8" w:space="0" w:color="008000"/>
            </w:tcBorders>
            <w:shd w:val="clear" w:color="auto" w:fill="auto"/>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电</w:t>
            </w:r>
            <w:r>
              <w:rPr>
                <w:rFonts w:ascii="仿宋_GB2312" w:eastAsia="仿宋_GB2312" w:hAnsi="宋体" w:cs="宋体" w:hint="eastAsia"/>
                <w:kern w:val="0"/>
                <w:sz w:val="28"/>
                <w:szCs w:val="28"/>
              </w:rPr>
              <w:t>脑可视化操作界面，可用鼠标，键盘或触摸</w:t>
            </w:r>
            <w:proofErr w:type="gramStart"/>
            <w:r>
              <w:rPr>
                <w:rFonts w:ascii="仿宋_GB2312" w:eastAsia="仿宋_GB2312" w:hAnsi="宋体" w:cs="宋体" w:hint="eastAsia"/>
                <w:kern w:val="0"/>
                <w:sz w:val="28"/>
                <w:szCs w:val="28"/>
              </w:rPr>
              <w:t>屏进行</w:t>
            </w:r>
            <w:proofErr w:type="gramEnd"/>
            <w:r>
              <w:rPr>
                <w:rFonts w:ascii="仿宋_GB2312" w:eastAsia="仿宋_GB2312" w:hAnsi="宋体" w:cs="宋体" w:hint="eastAsia"/>
                <w:kern w:val="0"/>
                <w:sz w:val="28"/>
                <w:szCs w:val="28"/>
              </w:rPr>
              <w:t>操作</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7</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试剂开封后稳定期≥</w:t>
            </w:r>
            <w:r>
              <w:rPr>
                <w:rFonts w:ascii="仿宋_GB2312" w:eastAsia="仿宋_GB2312" w:hAnsi="宋体" w:cs="宋体" w:hint="eastAsia"/>
                <w:kern w:val="0"/>
                <w:sz w:val="28"/>
                <w:szCs w:val="28"/>
              </w:rPr>
              <w:t>45</w:t>
            </w:r>
            <w:r>
              <w:rPr>
                <w:rFonts w:ascii="仿宋_GB2312" w:eastAsia="仿宋_GB2312" w:hAnsi="宋体" w:cs="宋体" w:hint="eastAsia"/>
                <w:kern w:val="0"/>
                <w:sz w:val="28"/>
                <w:szCs w:val="28"/>
              </w:rPr>
              <w:t>天</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w:t>
            </w:r>
            <w:r>
              <w:rPr>
                <w:rFonts w:ascii="仿宋_GB2312" w:eastAsia="仿宋_GB2312" w:hAnsi="宋体" w:cs="宋体" w:hint="eastAsia"/>
                <w:kern w:val="0"/>
                <w:sz w:val="28"/>
                <w:szCs w:val="28"/>
              </w:rPr>
              <w:t>8</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试剂有效期≥</w:t>
            </w:r>
            <w:r>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月</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9</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所有配套检测试剂、校准品、质</w:t>
            </w:r>
            <w:proofErr w:type="gramStart"/>
            <w:r>
              <w:rPr>
                <w:rFonts w:ascii="仿宋_GB2312" w:eastAsia="仿宋_GB2312" w:hAnsi="宋体" w:cs="宋体" w:hint="eastAsia"/>
                <w:kern w:val="0"/>
                <w:sz w:val="28"/>
                <w:szCs w:val="28"/>
              </w:rPr>
              <w:t>控品需</w:t>
            </w:r>
            <w:proofErr w:type="gramEnd"/>
            <w:r>
              <w:rPr>
                <w:rFonts w:ascii="仿宋_GB2312" w:eastAsia="仿宋_GB2312" w:hAnsi="宋体" w:cs="宋体" w:hint="eastAsia"/>
                <w:kern w:val="0"/>
                <w:sz w:val="28"/>
                <w:szCs w:val="28"/>
              </w:rPr>
              <w:t>取得相关医疗器械注册证</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20</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提供以下检测项目所需试剂及耗材医疗器械注册证及详细报价（含名称、规格、型号、单价</w:t>
            </w:r>
            <w:r>
              <w:rPr>
                <w:rFonts w:ascii="仿宋_GB2312" w:eastAsia="仿宋_GB2312" w:hAnsi="宋体"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351"/>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.1</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lang w:eastAsia="zh-Hans"/>
              </w:rPr>
              <w:t>卡马西平</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.2</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lang w:eastAsia="zh-Hans"/>
              </w:rPr>
              <w:t>丙戊酸</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.3</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霉酚酸</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.4</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伏立康唑</w:t>
            </w:r>
            <w:proofErr w:type="gramEnd"/>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r>
              <w:rPr>
                <w:rFonts w:ascii="仿宋_GB2312" w:eastAsia="仿宋_GB2312" w:hAnsi="宋体" w:cs="宋体" w:hint="eastAsia"/>
                <w:bCs/>
                <w:kern w:val="0"/>
                <w:sz w:val="28"/>
                <w:szCs w:val="28"/>
              </w:rPr>
              <w:t>.5</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艾司西</w:t>
            </w:r>
            <w:proofErr w:type="gramStart"/>
            <w:r>
              <w:rPr>
                <w:rFonts w:ascii="仿宋_GB2312" w:eastAsia="仿宋_GB2312" w:hAnsi="宋体" w:cs="宋体" w:hint="eastAsia"/>
                <w:kern w:val="0"/>
                <w:sz w:val="28"/>
                <w:szCs w:val="28"/>
              </w:rPr>
              <w:t>酞</w:t>
            </w:r>
            <w:proofErr w:type="gramEnd"/>
            <w:r>
              <w:rPr>
                <w:rFonts w:ascii="仿宋_GB2312" w:eastAsia="仿宋_GB2312" w:hAnsi="宋体" w:cs="宋体" w:hint="eastAsia"/>
                <w:kern w:val="0"/>
                <w:sz w:val="28"/>
                <w:szCs w:val="28"/>
              </w:rPr>
              <w:t>普兰</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r>
              <w:rPr>
                <w:rFonts w:ascii="仿宋_GB2312" w:eastAsia="仿宋_GB2312" w:hAnsi="宋体" w:cs="宋体" w:hint="eastAsia"/>
                <w:bCs/>
                <w:kern w:val="0"/>
                <w:sz w:val="28"/>
                <w:szCs w:val="28"/>
              </w:rPr>
              <w:t>.6</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伊曲康</w:t>
            </w:r>
            <w:proofErr w:type="gramStart"/>
            <w:r>
              <w:rPr>
                <w:rFonts w:ascii="仿宋_GB2312" w:eastAsia="仿宋_GB2312" w:hAnsi="宋体" w:cs="宋体" w:hint="eastAsia"/>
                <w:kern w:val="0"/>
                <w:sz w:val="28"/>
                <w:szCs w:val="28"/>
              </w:rPr>
              <w:t>唑</w:t>
            </w:r>
            <w:proofErr w:type="gramEnd"/>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r>
              <w:rPr>
                <w:rFonts w:ascii="仿宋_GB2312" w:eastAsia="仿宋_GB2312" w:hAnsi="宋体" w:cs="宋体" w:hint="eastAsia"/>
                <w:bCs/>
                <w:kern w:val="0"/>
                <w:sz w:val="28"/>
                <w:szCs w:val="28"/>
              </w:rPr>
              <w:t>.7</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托</w:t>
            </w:r>
            <w:proofErr w:type="gramStart"/>
            <w:r>
              <w:rPr>
                <w:rFonts w:ascii="仿宋_GB2312" w:eastAsia="仿宋_GB2312" w:hAnsi="宋体" w:cs="宋体" w:hint="eastAsia"/>
                <w:kern w:val="0"/>
                <w:sz w:val="28"/>
                <w:szCs w:val="28"/>
              </w:rPr>
              <w:t>吡</w:t>
            </w:r>
            <w:proofErr w:type="gramEnd"/>
            <w:r>
              <w:rPr>
                <w:rFonts w:ascii="仿宋_GB2312" w:eastAsia="仿宋_GB2312" w:hAnsi="宋体" w:cs="宋体" w:hint="eastAsia"/>
                <w:kern w:val="0"/>
                <w:sz w:val="28"/>
                <w:szCs w:val="28"/>
              </w:rPr>
              <w:t>酯</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r>
              <w:rPr>
                <w:rFonts w:ascii="仿宋_GB2312" w:eastAsia="仿宋_GB2312" w:hAnsi="宋体" w:cs="宋体" w:hint="eastAsia"/>
                <w:bCs/>
                <w:kern w:val="0"/>
                <w:sz w:val="28"/>
                <w:szCs w:val="28"/>
              </w:rPr>
              <w:t>.8</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氟康</w:t>
            </w:r>
            <w:proofErr w:type="gramStart"/>
            <w:r>
              <w:rPr>
                <w:rFonts w:ascii="仿宋_GB2312" w:eastAsia="仿宋_GB2312" w:hAnsi="宋体" w:cs="宋体" w:hint="eastAsia"/>
                <w:kern w:val="0"/>
                <w:sz w:val="28"/>
                <w:szCs w:val="28"/>
              </w:rPr>
              <w:t>唑</w:t>
            </w:r>
            <w:proofErr w:type="gramEnd"/>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r>
              <w:rPr>
                <w:rFonts w:ascii="仿宋_GB2312" w:eastAsia="仿宋_GB2312" w:hAnsi="宋体" w:cs="宋体" w:hint="eastAsia"/>
                <w:bCs/>
                <w:kern w:val="0"/>
                <w:sz w:val="28"/>
                <w:szCs w:val="28"/>
              </w:rPr>
              <w:t>.9</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伊</w:t>
            </w:r>
            <w:proofErr w:type="gramStart"/>
            <w:r>
              <w:rPr>
                <w:rFonts w:ascii="仿宋_GB2312" w:eastAsia="仿宋_GB2312" w:hAnsi="宋体" w:cs="宋体" w:hint="eastAsia"/>
                <w:kern w:val="0"/>
                <w:sz w:val="28"/>
                <w:szCs w:val="28"/>
              </w:rPr>
              <w:t>马替尼</w:t>
            </w:r>
            <w:proofErr w:type="gramEnd"/>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r>
              <w:rPr>
                <w:rFonts w:ascii="仿宋_GB2312" w:eastAsia="仿宋_GB2312" w:hAnsi="宋体" w:cs="宋体" w:hint="eastAsia"/>
                <w:bCs/>
                <w:kern w:val="0"/>
                <w:sz w:val="28"/>
                <w:szCs w:val="28"/>
              </w:rPr>
              <w:t>.10</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帕罗西汀</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r>
              <w:rPr>
                <w:rFonts w:ascii="仿宋_GB2312" w:eastAsia="仿宋_GB2312" w:hAnsi="宋体" w:cs="宋体" w:hint="eastAsia"/>
                <w:bCs/>
                <w:kern w:val="0"/>
                <w:sz w:val="28"/>
                <w:szCs w:val="28"/>
              </w:rPr>
              <w:t>.11</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奥氮平</w:t>
            </w:r>
            <w:proofErr w:type="gramEnd"/>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04137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1</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提供详细配置清单（含名称、品牌、规格型号、数量及分项报价）</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bCs/>
                <w:kern w:val="0"/>
                <w:sz w:val="28"/>
                <w:szCs w:val="28"/>
              </w:rPr>
              <w:t>具备</w:t>
            </w:r>
          </w:p>
        </w:tc>
      </w:tr>
      <w:tr w:rsidR="00041374">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041374" w:rsidRDefault="00041374">
            <w:pPr>
              <w:widowControl/>
              <w:adjustRightInd w:val="0"/>
              <w:snapToGrid w:val="0"/>
              <w:spacing w:line="240" w:lineRule="atLeast"/>
              <w:jc w:val="center"/>
              <w:rPr>
                <w:rFonts w:ascii="仿宋_GB2312" w:eastAsia="仿宋_GB2312" w:hAnsi="宋体" w:cs="宋体"/>
                <w:kern w:val="0"/>
                <w:sz w:val="28"/>
                <w:szCs w:val="28"/>
              </w:rPr>
            </w:pPr>
          </w:p>
        </w:tc>
      </w:tr>
      <w:tr w:rsidR="00041374">
        <w:trPr>
          <w:trHeight w:val="374"/>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w:t>
            </w:r>
            <w:r>
              <w:rPr>
                <w:rFonts w:ascii="仿宋_GB2312" w:eastAsia="仿宋_GB2312" w:hAnsi="宋体" w:cs="宋体"/>
                <w:kern w:val="0"/>
                <w:sz w:val="28"/>
                <w:szCs w:val="28"/>
              </w:rPr>
              <w:t>年（提供厂家保修承诺），在质保期内每年由维修工程师提供至少</w:t>
            </w:r>
            <w:r>
              <w:rPr>
                <w:rFonts w:ascii="仿宋_GB2312" w:eastAsia="仿宋_GB2312" w:hAnsi="宋体" w:cs="宋体"/>
                <w:kern w:val="0"/>
                <w:sz w:val="28"/>
                <w:szCs w:val="28"/>
              </w:rPr>
              <w:t>2</w:t>
            </w:r>
            <w:r>
              <w:rPr>
                <w:rFonts w:ascii="仿宋_GB2312" w:eastAsia="仿宋_GB2312" w:hAnsi="宋体" w:cs="宋体"/>
                <w:kern w:val="0"/>
                <w:sz w:val="28"/>
                <w:szCs w:val="28"/>
              </w:rPr>
              <w:t>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374"/>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w:t>
            </w:r>
            <w:r>
              <w:rPr>
                <w:rFonts w:ascii="仿宋_GB2312" w:eastAsia="仿宋_GB2312" w:hAnsi="宋体" w:cs="宋体"/>
                <w:kern w:val="0"/>
                <w:sz w:val="28"/>
                <w:szCs w:val="28"/>
              </w:rPr>
              <w:t>个小时内提供备用设备，</w:t>
            </w:r>
            <w:r>
              <w:rPr>
                <w:rFonts w:ascii="仿宋_GB2312" w:eastAsia="仿宋_GB2312" w:hAnsi="宋体" w:cs="宋体"/>
                <w:kern w:val="0"/>
                <w:sz w:val="28"/>
                <w:szCs w:val="28"/>
              </w:rPr>
              <w:t>6</w:t>
            </w:r>
            <w:r>
              <w:rPr>
                <w:rFonts w:ascii="仿宋_GB2312" w:eastAsia="仿宋_GB2312" w:hAnsi="宋体" w:cs="宋体"/>
                <w:kern w:val="0"/>
                <w:sz w:val="28"/>
                <w:szCs w:val="28"/>
              </w:rPr>
              <w:t>小时内提供维修方案及报价，</w:t>
            </w:r>
            <w:r>
              <w:rPr>
                <w:rFonts w:ascii="仿宋_GB2312" w:eastAsia="仿宋_GB2312" w:hAnsi="宋体" w:cs="宋体"/>
                <w:kern w:val="0"/>
                <w:sz w:val="28"/>
                <w:szCs w:val="28"/>
              </w:rPr>
              <w:t>24</w:t>
            </w:r>
            <w:r>
              <w:rPr>
                <w:rFonts w:ascii="仿宋_GB2312" w:eastAsia="仿宋_GB2312" w:hAnsi="宋体" w:cs="宋体"/>
                <w:kern w:val="0"/>
                <w:sz w:val="28"/>
                <w:szCs w:val="28"/>
              </w:rPr>
              <w:t>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1374">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04"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w:t>
            </w:r>
            <w:r>
              <w:rPr>
                <w:rFonts w:ascii="仿宋_GB2312" w:eastAsia="仿宋_GB2312" w:hAnsi="宋体" w:cs="宋体" w:hint="eastAsia"/>
                <w:kern w:val="0"/>
                <w:sz w:val="28"/>
                <w:szCs w:val="28"/>
              </w:rPr>
              <w:t>30</w:t>
            </w:r>
            <w:r>
              <w:rPr>
                <w:rFonts w:ascii="仿宋_GB2312" w:eastAsia="仿宋_GB2312" w:hAnsi="宋体" w:cs="宋体" w:hint="eastAsia"/>
                <w:kern w:val="0"/>
                <w:sz w:val="28"/>
                <w:szCs w:val="28"/>
              </w:rPr>
              <w:t>日内</w:t>
            </w:r>
          </w:p>
        </w:tc>
        <w:tc>
          <w:tcPr>
            <w:tcW w:w="968" w:type="dxa"/>
            <w:tcBorders>
              <w:top w:val="nil"/>
              <w:left w:val="nil"/>
              <w:bottom w:val="single" w:sz="8" w:space="0" w:color="008000"/>
              <w:right w:val="single" w:sz="8" w:space="0" w:color="008000"/>
            </w:tcBorders>
            <w:shd w:val="clear" w:color="auto" w:fill="auto"/>
            <w:vAlign w:val="center"/>
          </w:tcPr>
          <w:p w:rsidR="00041374" w:rsidRDefault="001D31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041374" w:rsidRDefault="00041374">
      <w:pPr>
        <w:rPr>
          <w:rFonts w:eastAsia="仿宋_GB2312"/>
          <w:b/>
          <w:bCs/>
          <w:color w:val="FF0000"/>
          <w:sz w:val="28"/>
          <w:szCs w:val="28"/>
        </w:rPr>
      </w:pPr>
      <w:bookmarkStart w:id="0" w:name="_GoBack"/>
      <w:bookmarkEnd w:id="0"/>
    </w:p>
    <w:sectPr w:rsidR="00041374">
      <w:pgSz w:w="11906" w:h="16838"/>
      <w:pgMar w:top="454" w:right="1644" w:bottom="45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1374"/>
    <w:rsid w:val="000425C5"/>
    <w:rsid w:val="0004481A"/>
    <w:rsid w:val="0005014D"/>
    <w:rsid w:val="00051338"/>
    <w:rsid w:val="000574BF"/>
    <w:rsid w:val="00057863"/>
    <w:rsid w:val="000607E2"/>
    <w:rsid w:val="000645E0"/>
    <w:rsid w:val="00065BF7"/>
    <w:rsid w:val="00070C75"/>
    <w:rsid w:val="00074025"/>
    <w:rsid w:val="00076683"/>
    <w:rsid w:val="00084116"/>
    <w:rsid w:val="00086B24"/>
    <w:rsid w:val="000923D4"/>
    <w:rsid w:val="00093ABB"/>
    <w:rsid w:val="00096747"/>
    <w:rsid w:val="000A29F5"/>
    <w:rsid w:val="000A2E6F"/>
    <w:rsid w:val="000A6735"/>
    <w:rsid w:val="000A711A"/>
    <w:rsid w:val="000B038D"/>
    <w:rsid w:val="000B1D3F"/>
    <w:rsid w:val="000B1FF5"/>
    <w:rsid w:val="000B4977"/>
    <w:rsid w:val="000B571E"/>
    <w:rsid w:val="000C0482"/>
    <w:rsid w:val="000C3117"/>
    <w:rsid w:val="000C4501"/>
    <w:rsid w:val="000C5D35"/>
    <w:rsid w:val="000C6F88"/>
    <w:rsid w:val="000D5DD8"/>
    <w:rsid w:val="000D62C5"/>
    <w:rsid w:val="000E2236"/>
    <w:rsid w:val="000E2F85"/>
    <w:rsid w:val="000E4676"/>
    <w:rsid w:val="000F092C"/>
    <w:rsid w:val="000F5388"/>
    <w:rsid w:val="00102D93"/>
    <w:rsid w:val="00102E32"/>
    <w:rsid w:val="00105530"/>
    <w:rsid w:val="00105E2B"/>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65A41"/>
    <w:rsid w:val="001753C2"/>
    <w:rsid w:val="001760E2"/>
    <w:rsid w:val="00176D74"/>
    <w:rsid w:val="00185A14"/>
    <w:rsid w:val="00187916"/>
    <w:rsid w:val="0018797D"/>
    <w:rsid w:val="00193E7B"/>
    <w:rsid w:val="001A715E"/>
    <w:rsid w:val="001B0C60"/>
    <w:rsid w:val="001B6376"/>
    <w:rsid w:val="001D3115"/>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6618E"/>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B7F6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B7DCB"/>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5B44"/>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495F"/>
    <w:rsid w:val="006B76E5"/>
    <w:rsid w:val="006C01F0"/>
    <w:rsid w:val="006C6BEB"/>
    <w:rsid w:val="006D53A9"/>
    <w:rsid w:val="006D6296"/>
    <w:rsid w:val="006E5434"/>
    <w:rsid w:val="006E5A4F"/>
    <w:rsid w:val="006F1A5A"/>
    <w:rsid w:val="006F2CE6"/>
    <w:rsid w:val="006F54F5"/>
    <w:rsid w:val="00705D96"/>
    <w:rsid w:val="00713738"/>
    <w:rsid w:val="00715B81"/>
    <w:rsid w:val="007174B4"/>
    <w:rsid w:val="0072318F"/>
    <w:rsid w:val="007258F7"/>
    <w:rsid w:val="00730216"/>
    <w:rsid w:val="0073423B"/>
    <w:rsid w:val="00747F55"/>
    <w:rsid w:val="007520E1"/>
    <w:rsid w:val="007523C8"/>
    <w:rsid w:val="00754350"/>
    <w:rsid w:val="00763D77"/>
    <w:rsid w:val="007651E5"/>
    <w:rsid w:val="007709E1"/>
    <w:rsid w:val="007715FB"/>
    <w:rsid w:val="00777FE5"/>
    <w:rsid w:val="0078476D"/>
    <w:rsid w:val="00786272"/>
    <w:rsid w:val="00786465"/>
    <w:rsid w:val="0078786E"/>
    <w:rsid w:val="0079281F"/>
    <w:rsid w:val="007A1B2E"/>
    <w:rsid w:val="007A4409"/>
    <w:rsid w:val="007A554C"/>
    <w:rsid w:val="007B1234"/>
    <w:rsid w:val="007B26B8"/>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53D84"/>
    <w:rsid w:val="00861DBF"/>
    <w:rsid w:val="00862713"/>
    <w:rsid w:val="00863368"/>
    <w:rsid w:val="00864611"/>
    <w:rsid w:val="008657D1"/>
    <w:rsid w:val="008732CB"/>
    <w:rsid w:val="00876979"/>
    <w:rsid w:val="0088032D"/>
    <w:rsid w:val="008817C3"/>
    <w:rsid w:val="00886454"/>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B6B"/>
    <w:rsid w:val="008F68C1"/>
    <w:rsid w:val="00904FC0"/>
    <w:rsid w:val="0091235C"/>
    <w:rsid w:val="009123B7"/>
    <w:rsid w:val="009169B1"/>
    <w:rsid w:val="0091780B"/>
    <w:rsid w:val="00921614"/>
    <w:rsid w:val="00922C69"/>
    <w:rsid w:val="00927E20"/>
    <w:rsid w:val="00930208"/>
    <w:rsid w:val="009311AE"/>
    <w:rsid w:val="00935159"/>
    <w:rsid w:val="00936AD4"/>
    <w:rsid w:val="00936D23"/>
    <w:rsid w:val="00936F7F"/>
    <w:rsid w:val="0094132C"/>
    <w:rsid w:val="00942432"/>
    <w:rsid w:val="00950190"/>
    <w:rsid w:val="009505D1"/>
    <w:rsid w:val="00950617"/>
    <w:rsid w:val="00951B68"/>
    <w:rsid w:val="009531B5"/>
    <w:rsid w:val="009543FC"/>
    <w:rsid w:val="009558B5"/>
    <w:rsid w:val="00961798"/>
    <w:rsid w:val="0096192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591"/>
    <w:rsid w:val="00A11322"/>
    <w:rsid w:val="00A16C02"/>
    <w:rsid w:val="00A226D8"/>
    <w:rsid w:val="00A302CB"/>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95DE2"/>
    <w:rsid w:val="00AA061F"/>
    <w:rsid w:val="00AA2BD7"/>
    <w:rsid w:val="00AA7A46"/>
    <w:rsid w:val="00AB0726"/>
    <w:rsid w:val="00AB1A45"/>
    <w:rsid w:val="00AB59E1"/>
    <w:rsid w:val="00AB6268"/>
    <w:rsid w:val="00AC35D2"/>
    <w:rsid w:val="00AC3BD5"/>
    <w:rsid w:val="00AC4DBA"/>
    <w:rsid w:val="00AD1B22"/>
    <w:rsid w:val="00AD2D7B"/>
    <w:rsid w:val="00AD5B94"/>
    <w:rsid w:val="00AD6E0E"/>
    <w:rsid w:val="00AD7088"/>
    <w:rsid w:val="00AD73B2"/>
    <w:rsid w:val="00AE36FA"/>
    <w:rsid w:val="00AE445C"/>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369E"/>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4078"/>
    <w:rsid w:val="00D243AB"/>
    <w:rsid w:val="00D2769E"/>
    <w:rsid w:val="00D276A4"/>
    <w:rsid w:val="00D31128"/>
    <w:rsid w:val="00D31232"/>
    <w:rsid w:val="00D31D88"/>
    <w:rsid w:val="00D329C7"/>
    <w:rsid w:val="00D34242"/>
    <w:rsid w:val="00D368B7"/>
    <w:rsid w:val="00D36A3F"/>
    <w:rsid w:val="00D40145"/>
    <w:rsid w:val="00D44B4E"/>
    <w:rsid w:val="00D50CBD"/>
    <w:rsid w:val="00D523EE"/>
    <w:rsid w:val="00D55CA2"/>
    <w:rsid w:val="00D61919"/>
    <w:rsid w:val="00D63B53"/>
    <w:rsid w:val="00D66901"/>
    <w:rsid w:val="00D66A25"/>
    <w:rsid w:val="00D67210"/>
    <w:rsid w:val="00D72852"/>
    <w:rsid w:val="00D7506D"/>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48EF"/>
    <w:rsid w:val="00DC7FA3"/>
    <w:rsid w:val="00DD09B1"/>
    <w:rsid w:val="00DD1B20"/>
    <w:rsid w:val="00DD3D86"/>
    <w:rsid w:val="00DE4BE0"/>
    <w:rsid w:val="00DE76F5"/>
    <w:rsid w:val="00DF112B"/>
    <w:rsid w:val="00E014D9"/>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5D43"/>
    <w:rsid w:val="00E9697D"/>
    <w:rsid w:val="00E97839"/>
    <w:rsid w:val="00EA31E0"/>
    <w:rsid w:val="00EA5585"/>
    <w:rsid w:val="00EA6635"/>
    <w:rsid w:val="00EB46EE"/>
    <w:rsid w:val="00EB51B3"/>
    <w:rsid w:val="00EC3B70"/>
    <w:rsid w:val="00EC5CFC"/>
    <w:rsid w:val="00ED0D72"/>
    <w:rsid w:val="00ED32E1"/>
    <w:rsid w:val="00ED4754"/>
    <w:rsid w:val="00ED503D"/>
    <w:rsid w:val="00ED6389"/>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67C01"/>
    <w:rsid w:val="00F71656"/>
    <w:rsid w:val="00F71DE5"/>
    <w:rsid w:val="00F7404D"/>
    <w:rsid w:val="00F8167E"/>
    <w:rsid w:val="00F86EDD"/>
    <w:rsid w:val="00F8793D"/>
    <w:rsid w:val="00FA279E"/>
    <w:rsid w:val="00FA7EE1"/>
    <w:rsid w:val="00FB1FB8"/>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2C623E"/>
    <w:rsid w:val="018169F9"/>
    <w:rsid w:val="01DF41F9"/>
    <w:rsid w:val="04B62533"/>
    <w:rsid w:val="06E42523"/>
    <w:rsid w:val="08A3732E"/>
    <w:rsid w:val="0ACB4F8A"/>
    <w:rsid w:val="0AED4FF3"/>
    <w:rsid w:val="0B383355"/>
    <w:rsid w:val="0CF4122A"/>
    <w:rsid w:val="0D271212"/>
    <w:rsid w:val="0D3F209F"/>
    <w:rsid w:val="0E1778A3"/>
    <w:rsid w:val="0F8E6586"/>
    <w:rsid w:val="10675755"/>
    <w:rsid w:val="125910CE"/>
    <w:rsid w:val="170758F9"/>
    <w:rsid w:val="18190879"/>
    <w:rsid w:val="1C9C5189"/>
    <w:rsid w:val="1CA14AE8"/>
    <w:rsid w:val="1E236EF3"/>
    <w:rsid w:val="1EA71532"/>
    <w:rsid w:val="1F5F3A9B"/>
    <w:rsid w:val="20BD4F1E"/>
    <w:rsid w:val="20DC5B5D"/>
    <w:rsid w:val="20DD2ECA"/>
    <w:rsid w:val="211803CB"/>
    <w:rsid w:val="21B53E47"/>
    <w:rsid w:val="21FE57EE"/>
    <w:rsid w:val="22D30A28"/>
    <w:rsid w:val="22D811DC"/>
    <w:rsid w:val="23BE0FA1"/>
    <w:rsid w:val="26C11D96"/>
    <w:rsid w:val="27722BF6"/>
    <w:rsid w:val="27B93310"/>
    <w:rsid w:val="290334B1"/>
    <w:rsid w:val="2AB41D6E"/>
    <w:rsid w:val="2BA56115"/>
    <w:rsid w:val="2F1E3E98"/>
    <w:rsid w:val="2F892DFC"/>
    <w:rsid w:val="33264BA4"/>
    <w:rsid w:val="339E36A1"/>
    <w:rsid w:val="35235C77"/>
    <w:rsid w:val="35AA7427"/>
    <w:rsid w:val="35C506A4"/>
    <w:rsid w:val="36C95F72"/>
    <w:rsid w:val="373275F7"/>
    <w:rsid w:val="38206066"/>
    <w:rsid w:val="38F60B75"/>
    <w:rsid w:val="392C731A"/>
    <w:rsid w:val="3B4A4D72"/>
    <w:rsid w:val="3C3519B4"/>
    <w:rsid w:val="3E216878"/>
    <w:rsid w:val="435F73A0"/>
    <w:rsid w:val="43D23F8D"/>
    <w:rsid w:val="46ED45FF"/>
    <w:rsid w:val="48AC1250"/>
    <w:rsid w:val="4C514690"/>
    <w:rsid w:val="4CF15429"/>
    <w:rsid w:val="4D26152F"/>
    <w:rsid w:val="4E5C0A7D"/>
    <w:rsid w:val="4EF47B76"/>
    <w:rsid w:val="51E25CE3"/>
    <w:rsid w:val="52BD322E"/>
    <w:rsid w:val="530D6D8F"/>
    <w:rsid w:val="550850DA"/>
    <w:rsid w:val="56222A13"/>
    <w:rsid w:val="59590F80"/>
    <w:rsid w:val="59C75EEA"/>
    <w:rsid w:val="5BB1247D"/>
    <w:rsid w:val="5DE01775"/>
    <w:rsid w:val="5E787C39"/>
    <w:rsid w:val="5E9E2432"/>
    <w:rsid w:val="60940AF0"/>
    <w:rsid w:val="60C53DC8"/>
    <w:rsid w:val="626F5370"/>
    <w:rsid w:val="62CD29DD"/>
    <w:rsid w:val="657A02B4"/>
    <w:rsid w:val="685040D9"/>
    <w:rsid w:val="69794D27"/>
    <w:rsid w:val="6B2127E2"/>
    <w:rsid w:val="6BFE110F"/>
    <w:rsid w:val="707E38C7"/>
    <w:rsid w:val="711F7F62"/>
    <w:rsid w:val="71BC3A02"/>
    <w:rsid w:val="72107262"/>
    <w:rsid w:val="74E21AFB"/>
    <w:rsid w:val="7631186C"/>
    <w:rsid w:val="76463CCB"/>
    <w:rsid w:val="76C770D1"/>
    <w:rsid w:val="77366005"/>
    <w:rsid w:val="77C7119B"/>
    <w:rsid w:val="7B0F711D"/>
    <w:rsid w:val="7B6F38C7"/>
    <w:rsid w:val="7BFC5A6F"/>
    <w:rsid w:val="7E617E0B"/>
    <w:rsid w:val="7F4C4618"/>
    <w:rsid w:val="7FDF5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488E"/>
  <w15:docId w15:val="{401E616D-11EC-4556-8D6D-FE405BA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NormalCharacter">
    <w:name w:val="NormalCharacter"/>
    <w:semiHidden/>
    <w:qFormat/>
  </w:style>
  <w:style w:type="paragraph" w:customStyle="1" w:styleId="Char">
    <w:name w:val="Char"/>
    <w:basedOn w:val="a"/>
    <w:qFormat/>
    <w:pPr>
      <w:ind w:left="567" w:hanging="283"/>
    </w:pPr>
    <w:rPr>
      <w:rFonts w:ascii="宋体" w:eastAsia="宋体" w:hAnsi="宋体" w:cs="Calibri"/>
      <w:sz w:val="28"/>
      <w:szCs w:val="24"/>
    </w:rPr>
  </w:style>
  <w:style w:type="paragraph" w:customStyle="1" w:styleId="10">
    <w:name w:val="正文_1"/>
    <w:next w:val="ab"/>
    <w:qFormat/>
    <w:pPr>
      <w:widowControl w:val="0"/>
      <w:jc w:val="both"/>
    </w:pPr>
    <w:rPr>
      <w:kern w:val="2"/>
      <w:sz w:val="21"/>
      <w:szCs w:val="22"/>
    </w:rPr>
  </w:style>
  <w:style w:type="character" w:customStyle="1" w:styleId="ac">
    <w:name w:val="信息标题 字符"/>
    <w:basedOn w:val="a0"/>
    <w:link w:val="ab"/>
    <w:uiPriority w:val="99"/>
    <w:semiHidden/>
    <w:qFormat/>
    <w:rPr>
      <w:rFonts w:asciiTheme="majorHAnsi" w:eastAsiaTheme="majorEastAsia" w:hAnsiTheme="majorHAnsi" w:cstheme="majorBidi"/>
      <w:kern w:val="2"/>
      <w:sz w:val="24"/>
      <w:szCs w:val="24"/>
      <w:shd w:val="pct20" w:color="auto" w:fill="auto"/>
    </w:rPr>
  </w:style>
  <w:style w:type="paragraph" w:styleId="af0">
    <w:name w:val="List Paragraph"/>
    <w:basedOn w:val="a"/>
    <w:qFormat/>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9EF17-CB91-4B0D-9A07-1405BF2B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1110</Characters>
  <Application>Microsoft Office Word</Application>
  <DocSecurity>0</DocSecurity>
  <Lines>9</Lines>
  <Paragraphs>2</Paragraphs>
  <ScaleCrop>false</ScaleCrop>
  <Company>china</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103</cp:revision>
  <cp:lastPrinted>2021-11-30T08:56:00Z</cp:lastPrinted>
  <dcterms:created xsi:type="dcterms:W3CDTF">2021-03-01T03:03:00Z</dcterms:created>
  <dcterms:modified xsi:type="dcterms:W3CDTF">2022-01-25T07:53:00Z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5278ECA74B1E4399BBE8416C71358FDE</vt:lpwstr>
  </property>
</Properties>
</file>