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99" w:type="dxa"/>
        <w:jc w:val="center"/>
        <w:tblInd w:w="-51" w:type="dxa"/>
        <w:tblLook w:val="04A0"/>
      </w:tblPr>
      <w:tblGrid>
        <w:gridCol w:w="1268"/>
        <w:gridCol w:w="1047"/>
        <w:gridCol w:w="3103"/>
        <w:gridCol w:w="1579"/>
        <w:gridCol w:w="3353"/>
        <w:gridCol w:w="949"/>
      </w:tblGrid>
      <w:tr w:rsidR="006D3784" w:rsidRPr="006D3784" w:rsidTr="00B73864">
        <w:trPr>
          <w:trHeight w:val="495"/>
          <w:jc w:val="center"/>
        </w:trPr>
        <w:tc>
          <w:tcPr>
            <w:tcW w:w="11299" w:type="dxa"/>
            <w:gridSpan w:val="6"/>
            <w:tcBorders>
              <w:top w:val="nil"/>
              <w:bottom w:val="single" w:sz="8" w:space="0" w:color="008000"/>
            </w:tcBorders>
            <w:shd w:val="clear" w:color="auto" w:fill="auto"/>
            <w:vAlign w:val="center"/>
            <w:hideMark/>
          </w:tcPr>
          <w:p w:rsidR="0029559C" w:rsidRPr="006D3784" w:rsidRDefault="00B339FF" w:rsidP="00692FD8">
            <w:pPr>
              <w:widowControl/>
              <w:adjustRightInd w:val="0"/>
              <w:snapToGrid w:val="0"/>
              <w:jc w:val="center"/>
              <w:rPr>
                <w:rFonts w:ascii="宋体" w:eastAsia="宋体" w:hAnsi="宋体" w:cs="宋体"/>
                <w:b/>
                <w:bCs/>
                <w:color w:val="0000FF"/>
                <w:kern w:val="0"/>
                <w:sz w:val="32"/>
                <w:szCs w:val="32"/>
              </w:rPr>
            </w:pPr>
            <w:r>
              <w:rPr>
                <w:rFonts w:ascii="宋体" w:eastAsia="宋体" w:hAnsi="宋体" w:cs="宋体" w:hint="eastAsia"/>
                <w:b/>
                <w:bCs/>
                <w:color w:val="0000FF"/>
                <w:kern w:val="0"/>
                <w:sz w:val="32"/>
                <w:szCs w:val="32"/>
              </w:rPr>
              <w:t>冠状动脉钙化积分风险评估系统</w:t>
            </w:r>
          </w:p>
        </w:tc>
      </w:tr>
      <w:tr w:rsidR="006D3784"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一</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总体要求</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 xml:space="preserve">　</w:t>
            </w:r>
          </w:p>
        </w:tc>
      </w:tr>
      <w:tr w:rsidR="006D3784"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9B4103" w:rsidP="00662FE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w:t>
            </w:r>
            <w:r w:rsidR="006D3784" w:rsidRPr="00443CCB">
              <w:rPr>
                <w:rFonts w:ascii="仿宋_GB2312" w:eastAsia="仿宋_GB2312" w:hAnsi="宋体" w:cs="宋体" w:hint="eastAsia"/>
                <w:kern w:val="0"/>
                <w:sz w:val="28"/>
                <w:szCs w:val="28"/>
              </w:rPr>
              <w:t>科室要求，凡涉及设备安装及施工由中标方负责，按照科室要求提供交钥匙工程</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投标时要求提供原厂家的检验报告、技术参数表及产品彩页</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967F9B">
        <w:trPr>
          <w:trHeight w:val="208"/>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EF02AA"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b/>
                <w:bCs/>
                <w:kern w:val="0"/>
                <w:sz w:val="28"/>
                <w:szCs w:val="28"/>
              </w:rPr>
              <w:t>★</w:t>
            </w:r>
            <w:r w:rsidR="006D3784" w:rsidRPr="00443CCB">
              <w:rPr>
                <w:rFonts w:ascii="仿宋_GB2312" w:eastAsia="仿宋_GB2312" w:hAnsi="宋体" w:cs="宋体" w:hint="eastAsia"/>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29559C" w:rsidP="00662FE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D3784"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提供近三年的销售业绩</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EF02AA"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提供</w:t>
            </w:r>
          </w:p>
        </w:tc>
      </w:tr>
      <w:tr w:rsidR="006D3784"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仪器配备所有软件使用最新版本</w:t>
            </w:r>
            <w:r w:rsidR="00674500" w:rsidRPr="00443CCB">
              <w:rPr>
                <w:rFonts w:ascii="仿宋_GB2312" w:eastAsia="仿宋_GB2312" w:hAnsi="宋体" w:cs="宋体" w:hint="eastAsia"/>
                <w:kern w:val="0"/>
                <w:sz w:val="28"/>
                <w:szCs w:val="28"/>
              </w:rPr>
              <w:t>且终身免费升级，端口免费开放，能与我院各信息系统无缝对接</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C0471D"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C0471D" w:rsidRPr="00443CCB" w:rsidRDefault="00C0471D"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C0471D" w:rsidRPr="00443CCB" w:rsidRDefault="00C0471D" w:rsidP="00662FE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49" w:type="dxa"/>
            <w:tcBorders>
              <w:top w:val="nil"/>
              <w:left w:val="nil"/>
              <w:bottom w:val="single" w:sz="8" w:space="0" w:color="008000"/>
              <w:right w:val="single" w:sz="8" w:space="0" w:color="008000"/>
            </w:tcBorders>
            <w:shd w:val="clear" w:color="auto" w:fill="auto"/>
            <w:vAlign w:val="center"/>
            <w:hideMark/>
          </w:tcPr>
          <w:p w:rsidR="00C0471D" w:rsidRPr="00443CCB" w:rsidRDefault="00B339FF"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C0471D">
              <w:rPr>
                <w:rFonts w:ascii="仿宋_GB2312" w:eastAsia="仿宋_GB2312" w:hAnsi="宋体" w:cs="宋体" w:hint="eastAsia"/>
                <w:kern w:val="0"/>
                <w:sz w:val="28"/>
                <w:szCs w:val="28"/>
              </w:rPr>
              <w:t>台</w:t>
            </w:r>
          </w:p>
        </w:tc>
      </w:tr>
      <w:tr w:rsidR="006D378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b/>
                <w:bCs/>
                <w:color w:val="0000FF"/>
                <w:kern w:val="0"/>
                <w:sz w:val="28"/>
                <w:szCs w:val="28"/>
              </w:rPr>
            </w:pPr>
            <w:r w:rsidRPr="00443CCB">
              <w:rPr>
                <w:rFonts w:ascii="仿宋_GB2312" w:eastAsia="仿宋_GB2312" w:hAnsi="宋体" w:cs="宋体" w:hint="eastAsia"/>
                <w:b/>
                <w:bCs/>
                <w:color w:val="0000FF"/>
                <w:kern w:val="0"/>
                <w:sz w:val="28"/>
                <w:szCs w:val="28"/>
              </w:rPr>
              <w:t>二</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left"/>
              <w:rPr>
                <w:rFonts w:ascii="仿宋_GB2312" w:eastAsia="仿宋_GB2312" w:hAnsi="宋体" w:cs="宋体"/>
                <w:b/>
                <w:bCs/>
                <w:color w:val="0000FF"/>
                <w:kern w:val="0"/>
                <w:sz w:val="28"/>
                <w:szCs w:val="28"/>
              </w:rPr>
            </w:pPr>
            <w:r w:rsidRPr="00443CCB">
              <w:rPr>
                <w:rFonts w:ascii="仿宋_GB2312" w:eastAsia="仿宋_GB2312" w:hAnsi="宋体" w:cs="宋体" w:hint="eastAsia"/>
                <w:b/>
                <w:bCs/>
                <w:color w:val="0000FF"/>
                <w:kern w:val="0"/>
                <w:sz w:val="28"/>
                <w:szCs w:val="28"/>
              </w:rPr>
              <w:t>技术要求</w:t>
            </w:r>
          </w:p>
        </w:tc>
        <w:tc>
          <w:tcPr>
            <w:tcW w:w="949" w:type="dxa"/>
            <w:tcBorders>
              <w:top w:val="nil"/>
              <w:left w:val="nil"/>
              <w:bottom w:val="single" w:sz="8" w:space="0" w:color="008000"/>
              <w:right w:val="single" w:sz="8" w:space="0" w:color="008000"/>
            </w:tcBorders>
            <w:shd w:val="clear" w:color="auto" w:fill="auto"/>
            <w:vAlign w:val="center"/>
            <w:hideMark/>
          </w:tcPr>
          <w:p w:rsidR="006D3784" w:rsidRPr="00443CCB" w:rsidRDefault="006D3784" w:rsidP="00662FE8">
            <w:pPr>
              <w:widowControl/>
              <w:adjustRightInd w:val="0"/>
              <w:snapToGrid w:val="0"/>
              <w:jc w:val="center"/>
              <w:rPr>
                <w:rFonts w:ascii="仿宋_GB2312" w:eastAsia="仿宋_GB2312" w:hAnsi="宋体" w:cs="宋体"/>
                <w:kern w:val="0"/>
                <w:sz w:val="28"/>
                <w:szCs w:val="28"/>
              </w:rPr>
            </w:pPr>
          </w:p>
        </w:tc>
      </w:tr>
      <w:tr w:rsidR="008676ED"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8676ED" w:rsidRPr="006E1CE9" w:rsidRDefault="008676ED" w:rsidP="00662FE8">
            <w:pPr>
              <w:widowControl/>
              <w:adjustRightInd w:val="0"/>
              <w:snapToGrid w:val="0"/>
              <w:jc w:val="center"/>
              <w:rPr>
                <w:rFonts w:ascii="仿宋_GB2312" w:eastAsia="仿宋_GB2312" w:hAnsi="宋体" w:cs="宋体"/>
                <w:bCs/>
                <w:kern w:val="0"/>
                <w:sz w:val="28"/>
                <w:szCs w:val="28"/>
              </w:rPr>
            </w:pPr>
            <w:r w:rsidRPr="006E1CE9">
              <w:rPr>
                <w:rFonts w:ascii="仿宋_GB2312" w:eastAsia="仿宋_GB2312" w:hAnsi="宋体" w:cs="宋体" w:hint="eastAsia"/>
                <w:bCs/>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hideMark/>
          </w:tcPr>
          <w:p w:rsidR="008676ED" w:rsidRPr="00774FD9" w:rsidRDefault="00B339FF" w:rsidP="00662FE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用途：用于对CT设备生成的符合DICOM3.0标准的冠状动脉CT医学图像进行冠状动脉钙化积分的显示、图像处理、AJ评分以及基本编辑操作</w:t>
            </w:r>
          </w:p>
        </w:tc>
        <w:tc>
          <w:tcPr>
            <w:tcW w:w="949" w:type="dxa"/>
            <w:tcBorders>
              <w:top w:val="nil"/>
              <w:left w:val="nil"/>
              <w:bottom w:val="single" w:sz="8" w:space="0" w:color="008000"/>
              <w:right w:val="single" w:sz="8" w:space="0" w:color="008000"/>
            </w:tcBorders>
            <w:shd w:val="clear" w:color="auto" w:fill="auto"/>
            <w:vAlign w:val="center"/>
            <w:hideMark/>
          </w:tcPr>
          <w:p w:rsidR="008676ED" w:rsidRPr="00443CCB" w:rsidRDefault="008676ED"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硬件配置</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专用塔式或机架式机箱：一套</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kern w:val="0"/>
                <w:sz w:val="28"/>
                <w:szCs w:val="28"/>
              </w:rPr>
              <w:t>CPU</w:t>
            </w:r>
            <w:r w:rsidRPr="00171D45">
              <w:rPr>
                <w:rFonts w:ascii="仿宋_GB2312" w:eastAsia="仿宋_GB2312" w:hAnsi="宋体" w:cs="宋体" w:hint="eastAsia"/>
                <w:kern w:val="0"/>
                <w:sz w:val="28"/>
                <w:szCs w:val="28"/>
              </w:rPr>
              <w:t>芯片组</w:t>
            </w:r>
            <w:r w:rsidRPr="00171D45">
              <w:rPr>
                <w:rFonts w:ascii="仿宋_GB2312" w:eastAsia="仿宋_GB2312" w:hAnsi="宋体" w:cs="宋体"/>
                <w:kern w:val="0"/>
                <w:sz w:val="28"/>
                <w:szCs w:val="28"/>
              </w:rPr>
              <w:t>Intel</w:t>
            </w:r>
            <w:r w:rsidRPr="00171D45">
              <w:rPr>
                <w:rFonts w:ascii="仿宋_GB2312" w:eastAsia="仿宋_GB2312" w:hAnsi="宋体" w:cs="宋体"/>
                <w:kern w:val="0"/>
                <w:sz w:val="28"/>
                <w:szCs w:val="28"/>
              </w:rPr>
              <w:t>®</w:t>
            </w:r>
            <w:r w:rsidRPr="00171D45">
              <w:rPr>
                <w:rFonts w:ascii="仿宋_GB2312" w:eastAsia="仿宋_GB2312" w:hAnsi="宋体" w:cs="宋体"/>
                <w:kern w:val="0"/>
                <w:sz w:val="28"/>
                <w:szCs w:val="28"/>
              </w:rPr>
              <w:t xml:space="preserve"> Xeon </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CPU</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内存≥</w:t>
            </w:r>
            <w:r w:rsidRPr="00171D45">
              <w:rPr>
                <w:rFonts w:ascii="仿宋_GB2312" w:eastAsia="仿宋_GB2312" w:hAnsi="宋体" w:cs="宋体"/>
                <w:kern w:val="0"/>
                <w:sz w:val="28"/>
                <w:szCs w:val="28"/>
              </w:rPr>
              <w:t>64</w:t>
            </w:r>
            <w:r w:rsidRPr="00171D45">
              <w:rPr>
                <w:rFonts w:ascii="仿宋_GB2312" w:eastAsia="仿宋_GB2312" w:hAnsi="宋体" w:cs="宋体" w:hint="eastAsia"/>
                <w:kern w:val="0"/>
                <w:sz w:val="28"/>
                <w:szCs w:val="28"/>
              </w:rPr>
              <w:t>GB</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硬盘容量≥10T</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kern w:val="0"/>
                <w:sz w:val="28"/>
                <w:szCs w:val="28"/>
              </w:rPr>
              <w:t>SSD</w:t>
            </w:r>
            <w:r w:rsidRPr="00171D45">
              <w:rPr>
                <w:rFonts w:ascii="仿宋_GB2312" w:eastAsia="仿宋_GB2312" w:hAnsi="宋体" w:cs="宋体" w:hint="eastAsia"/>
                <w:kern w:val="0"/>
                <w:sz w:val="28"/>
                <w:szCs w:val="28"/>
              </w:rPr>
              <w:t>硬盘容量≥2</w:t>
            </w:r>
            <w:r w:rsidRPr="00171D45">
              <w:rPr>
                <w:rFonts w:ascii="仿宋_GB2312" w:eastAsia="仿宋_GB2312" w:hAnsi="宋体" w:cs="宋体"/>
                <w:kern w:val="0"/>
                <w:sz w:val="28"/>
                <w:szCs w:val="28"/>
              </w:rPr>
              <w:t>T</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w:t>
            </w:r>
            <w:r w:rsidRPr="00171D45">
              <w:rPr>
                <w:rFonts w:ascii="仿宋_GB2312" w:eastAsia="仿宋_GB2312" w:hAnsi="宋体" w:cs="宋体"/>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GPU支持≥</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组，</w:t>
            </w:r>
            <w:r w:rsidRPr="00171D45">
              <w:rPr>
                <w:rFonts w:ascii="仿宋_GB2312" w:eastAsia="仿宋_GB2312" w:hAnsi="宋体" w:cs="宋体"/>
                <w:kern w:val="0"/>
                <w:sz w:val="28"/>
                <w:szCs w:val="28"/>
              </w:rPr>
              <w:t xml:space="preserve">Nvidiva GeForce RTX </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w:t>
            </w:r>
            <w:r w:rsidRPr="00171D45">
              <w:rPr>
                <w:rFonts w:ascii="仿宋_GB2312" w:eastAsia="仿宋_GB2312" w:hAnsi="宋体" w:cs="宋体"/>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系统：</w:t>
            </w:r>
            <w:r w:rsidRPr="00171D45">
              <w:rPr>
                <w:rFonts w:ascii="仿宋_GB2312" w:eastAsia="仿宋_GB2312" w:hAnsi="宋体" w:cs="宋体"/>
                <w:kern w:val="0"/>
                <w:sz w:val="28"/>
                <w:szCs w:val="28"/>
              </w:rPr>
              <w:t>Software Ubuntu 16.04 LTS 64位</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hint="eastAsia"/>
                <w:kern w:val="0"/>
                <w:sz w:val="28"/>
                <w:szCs w:val="28"/>
              </w:rPr>
              <w:t>.1.</w:t>
            </w:r>
            <w:r w:rsidRPr="00171D45">
              <w:rPr>
                <w:rFonts w:ascii="仿宋_GB2312" w:eastAsia="仿宋_GB2312" w:hAnsi="宋体" w:cs="宋体"/>
                <w:kern w:val="0"/>
                <w:sz w:val="28"/>
                <w:szCs w:val="28"/>
              </w:rPr>
              <w:t>7</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显示器：一套</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kern w:val="0"/>
                <w:sz w:val="28"/>
                <w:szCs w:val="28"/>
              </w:rPr>
              <w:t>.1.8</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kern w:val="0"/>
                <w:sz w:val="28"/>
                <w:szCs w:val="28"/>
              </w:rPr>
              <w:t>USB</w:t>
            </w:r>
            <w:r w:rsidRPr="00171D45">
              <w:rPr>
                <w:rFonts w:ascii="仿宋_GB2312" w:eastAsia="仿宋_GB2312" w:hAnsi="宋体" w:cs="宋体" w:hint="eastAsia"/>
                <w:kern w:val="0"/>
                <w:sz w:val="28"/>
                <w:szCs w:val="28"/>
              </w:rPr>
              <w:t>鼠标键盘：一套</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171D45">
              <w:rPr>
                <w:rFonts w:ascii="仿宋_GB2312" w:eastAsia="仿宋_GB2312" w:hAnsi="宋体" w:cs="宋体"/>
                <w:kern w:val="0"/>
                <w:sz w:val="28"/>
                <w:szCs w:val="28"/>
              </w:rPr>
              <w:t>.1.9</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其他：千兆网线、螺丝刀、插排</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1E052F" w:rsidP="00662FE8">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软件</w:t>
            </w:r>
            <w:r w:rsidR="005007D6">
              <w:rPr>
                <w:rFonts w:ascii="仿宋_GB2312" w:eastAsia="仿宋_GB2312" w:hAnsi="宋体" w:cs="宋体" w:hint="eastAsia"/>
                <w:kern w:val="0"/>
                <w:sz w:val="28"/>
                <w:szCs w:val="28"/>
              </w:rPr>
              <w:t>证书</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B778F4"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3</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B778F4" w:rsidRPr="00171D45" w:rsidRDefault="00B778F4"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所投产品具备软件著作权，并</w:t>
            </w:r>
            <w:r w:rsidRPr="00171D45">
              <w:rPr>
                <w:rFonts w:ascii="仿宋_GB2312" w:eastAsia="仿宋_GB2312" w:hAnsi="宋体" w:cs="宋体"/>
                <w:kern w:val="0"/>
                <w:sz w:val="28"/>
                <w:szCs w:val="28"/>
              </w:rPr>
              <w:t>提供证书复印件并加盖公章</w:t>
            </w:r>
          </w:p>
        </w:tc>
        <w:tc>
          <w:tcPr>
            <w:tcW w:w="949" w:type="dxa"/>
            <w:tcBorders>
              <w:top w:val="nil"/>
              <w:left w:val="nil"/>
              <w:bottom w:val="single" w:sz="8" w:space="0" w:color="008000"/>
              <w:right w:val="single" w:sz="8" w:space="0" w:color="008000"/>
            </w:tcBorders>
            <w:shd w:val="clear" w:color="auto" w:fill="auto"/>
            <w:hideMark/>
          </w:tcPr>
          <w:p w:rsidR="00B778F4" w:rsidRDefault="00B778F4"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3</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9E2455">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kern w:val="0"/>
                <w:sz w:val="28"/>
                <w:szCs w:val="28"/>
              </w:rPr>
              <w:t>所投产品生产企业或关联公司具备中国质量认证中心颁发的信息安全管理体系认证证书，需要同时具备医疗器械质量管理体系认证证书</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提供证书复印提供证书复印件和相关证明资料件并加盖公章</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3</w:t>
            </w:r>
            <w:r w:rsidRPr="00171D45">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9E2455">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kern w:val="0"/>
                <w:sz w:val="28"/>
                <w:szCs w:val="28"/>
              </w:rPr>
              <w:t>所投产品生产企业或关联公司具备公安部信息系统安全等级保护备案证明三级认证</w:t>
            </w:r>
            <w:r w:rsidRPr="00171D45">
              <w:rPr>
                <w:rFonts w:ascii="仿宋_GB2312" w:eastAsia="仿宋_GB2312" w:hAnsi="宋体" w:cs="宋体" w:hint="eastAsia"/>
                <w:kern w:val="0"/>
                <w:sz w:val="28"/>
                <w:szCs w:val="28"/>
              </w:rPr>
              <w:t>，并</w:t>
            </w:r>
            <w:r w:rsidRPr="00171D45">
              <w:rPr>
                <w:rFonts w:ascii="仿宋_GB2312" w:eastAsia="仿宋_GB2312" w:hAnsi="宋体" w:cs="宋体"/>
                <w:kern w:val="0"/>
                <w:sz w:val="28"/>
                <w:szCs w:val="28"/>
              </w:rPr>
              <w:t>提供证书复印件并加盖公章</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left"/>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冠脉钙化积分（功能/模块/系统）</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影像智能阅片</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提供常用影像阅片工具，包括：</w:t>
            </w:r>
            <w:r w:rsidRPr="00171D45">
              <w:rPr>
                <w:rFonts w:ascii="仿宋_GB2312" w:eastAsia="仿宋_GB2312" w:hAnsi="宋体" w:cs="宋体"/>
                <w:kern w:val="0"/>
                <w:sz w:val="28"/>
                <w:szCs w:val="28"/>
              </w:rPr>
              <w:t>切片、移动、缩放、窗宽窗位</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提供高清DICOM原始轴位图像</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双图窗实时联动</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双击放大图窗</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支持切换</w:t>
            </w:r>
            <w:r w:rsidRPr="00171D45">
              <w:rPr>
                <w:rFonts w:ascii="仿宋_GB2312" w:eastAsia="仿宋_GB2312" w:hAnsi="宋体" w:cs="宋体"/>
                <w:kern w:val="0"/>
                <w:sz w:val="28"/>
                <w:szCs w:val="28"/>
              </w:rPr>
              <w:t>显示/隐藏</w:t>
            </w:r>
            <w:r w:rsidRPr="00171D45">
              <w:rPr>
                <w:rFonts w:ascii="仿宋_GB2312" w:eastAsia="仿宋_GB2312" w:hAnsi="宋体" w:cs="宋体" w:hint="eastAsia"/>
                <w:kern w:val="0"/>
                <w:sz w:val="28"/>
                <w:szCs w:val="28"/>
              </w:rPr>
              <w:t>不计分病灶标记</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支持切换</w:t>
            </w:r>
            <w:r w:rsidRPr="00171D45">
              <w:rPr>
                <w:rFonts w:ascii="仿宋_GB2312" w:eastAsia="仿宋_GB2312" w:hAnsi="宋体" w:cs="宋体"/>
                <w:kern w:val="0"/>
                <w:sz w:val="28"/>
                <w:szCs w:val="28"/>
              </w:rPr>
              <w:t>显示/隐藏标记纹理</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7B29F2">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1.7</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黑白屏查看不同血管分支的钙化情况</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病灶检出与分析</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kern w:val="0"/>
                <w:sz w:val="28"/>
                <w:szCs w:val="28"/>
              </w:rPr>
              <w:t>支持胸部CT平扫（非门控）影像数据处理计算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提供轴位分割可视化模块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提供智能识别冠脉钙化分布与血管分支模块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提供智能3D分割钙化模块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9B0D3D"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62FE8" w:rsidRPr="00171D45">
              <w:rPr>
                <w:rFonts w:ascii="仿宋_GB2312" w:eastAsia="仿宋_GB2312" w:hAnsi="宋体" w:cs="宋体" w:hint="eastAsia"/>
                <w:kern w:val="0"/>
                <w:sz w:val="28"/>
                <w:szCs w:val="28"/>
              </w:rPr>
              <w:t>3.</w:t>
            </w:r>
            <w:r w:rsidR="00662FE8" w:rsidRPr="00171D45">
              <w:rPr>
                <w:rFonts w:ascii="仿宋_GB2312" w:eastAsia="仿宋_GB2312" w:hAnsi="宋体" w:cs="宋体"/>
                <w:kern w:val="0"/>
                <w:sz w:val="28"/>
                <w:szCs w:val="28"/>
              </w:rPr>
              <w:t>2</w:t>
            </w:r>
            <w:r w:rsidR="00662FE8" w:rsidRPr="00171D45">
              <w:rPr>
                <w:rFonts w:ascii="仿宋_GB2312" w:eastAsia="仿宋_GB2312" w:hAnsi="宋体" w:cs="宋体" w:hint="eastAsia"/>
                <w:kern w:val="0"/>
                <w:sz w:val="28"/>
                <w:szCs w:val="28"/>
              </w:rPr>
              <w:t>.</w:t>
            </w:r>
            <w:r w:rsidR="00662FE8" w:rsidRPr="00171D45">
              <w:rPr>
                <w:rFonts w:ascii="仿宋_GB2312" w:eastAsia="仿宋_GB2312" w:hAnsi="宋体" w:cs="宋体"/>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支持智能区分冠脉与非冠脉组织的钙化分布</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9B0D3D"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62FE8" w:rsidRPr="00171D45">
              <w:rPr>
                <w:rFonts w:ascii="仿宋_GB2312" w:eastAsia="仿宋_GB2312" w:hAnsi="宋体" w:cs="宋体" w:hint="eastAsia"/>
                <w:kern w:val="0"/>
                <w:sz w:val="28"/>
                <w:szCs w:val="28"/>
              </w:rPr>
              <w:t>3.</w:t>
            </w:r>
            <w:r w:rsidR="00662FE8" w:rsidRPr="00171D45">
              <w:rPr>
                <w:rFonts w:ascii="仿宋_GB2312" w:eastAsia="仿宋_GB2312" w:hAnsi="宋体" w:cs="宋体"/>
                <w:kern w:val="0"/>
                <w:sz w:val="28"/>
                <w:szCs w:val="28"/>
              </w:rPr>
              <w:t>2</w:t>
            </w:r>
            <w:r w:rsidR="00662FE8" w:rsidRPr="00171D45">
              <w:rPr>
                <w:rFonts w:ascii="仿宋_GB2312" w:eastAsia="仿宋_GB2312" w:hAnsi="宋体" w:cs="宋体" w:hint="eastAsia"/>
                <w:kern w:val="0"/>
                <w:sz w:val="28"/>
                <w:szCs w:val="28"/>
              </w:rPr>
              <w:t>.</w:t>
            </w:r>
            <w:r w:rsidR="00662FE8" w:rsidRPr="00171D45">
              <w:rPr>
                <w:rFonts w:ascii="仿宋_GB2312" w:eastAsia="仿宋_GB2312" w:hAnsi="宋体" w:cs="宋体"/>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autoSpaceDE w:val="0"/>
              <w:autoSpaceDN w:val="0"/>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自动量化</w:t>
            </w:r>
            <w:r w:rsidRPr="00171D45">
              <w:rPr>
                <w:rFonts w:ascii="仿宋_GB2312" w:eastAsia="仿宋_GB2312" w:hAnsi="宋体" w:cs="宋体" w:hint="eastAsia"/>
                <w:kern w:val="0"/>
                <w:sz w:val="28"/>
                <w:szCs w:val="28"/>
              </w:rPr>
              <w:t>钙化</w:t>
            </w:r>
            <w:r w:rsidRPr="00171D45">
              <w:rPr>
                <w:rFonts w:ascii="仿宋_GB2312" w:eastAsia="仿宋_GB2312" w:hAnsi="宋体" w:cs="宋体"/>
                <w:kern w:val="0"/>
                <w:sz w:val="28"/>
                <w:szCs w:val="28"/>
              </w:rPr>
              <w:t>评估</w:t>
            </w:r>
            <w:r w:rsidRPr="00171D45">
              <w:rPr>
                <w:rFonts w:ascii="仿宋_GB2312" w:eastAsia="仿宋_GB2312" w:hAnsi="宋体" w:cs="宋体" w:hint="eastAsia"/>
                <w:kern w:val="0"/>
                <w:sz w:val="28"/>
                <w:szCs w:val="28"/>
              </w:rPr>
              <w:t>，包括</w:t>
            </w:r>
            <w:r w:rsidRPr="00171D45">
              <w:rPr>
                <w:rFonts w:ascii="仿宋_GB2312" w:eastAsia="仿宋_GB2312" w:hAnsi="宋体" w:cs="宋体"/>
                <w:kern w:val="0"/>
                <w:sz w:val="28"/>
                <w:szCs w:val="28"/>
              </w:rPr>
              <w:t>Agatston积分</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体积积分</w:t>
            </w:r>
            <w:r w:rsidRPr="00171D45">
              <w:rPr>
                <w:rFonts w:ascii="仿宋_GB2312" w:eastAsia="仿宋_GB2312" w:hAnsi="宋体" w:cs="宋体" w:hint="eastAsia"/>
                <w:kern w:val="0"/>
                <w:sz w:val="28"/>
                <w:szCs w:val="28"/>
              </w:rPr>
              <w:t>及质量积分</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2</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7</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autoSpaceDE w:val="0"/>
              <w:autoSpaceDN w:val="0"/>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提供智能钙化程度评估模块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支持智能HI交互</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15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根据连通域修改钙化区域</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386"/>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根据阈值修改单张图像的钙化区域</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386"/>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3.3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支持对修改的信息进行</w:t>
            </w:r>
            <w:r w:rsidRPr="00171D45">
              <w:rPr>
                <w:rFonts w:ascii="仿宋_GB2312" w:eastAsia="仿宋_GB2312" w:hAnsi="宋体" w:cs="宋体"/>
                <w:kern w:val="0"/>
                <w:sz w:val="28"/>
                <w:szCs w:val="28"/>
              </w:rPr>
              <w:t>上一步、下一步</w:t>
            </w:r>
            <w:r w:rsidRPr="00171D45">
              <w:rPr>
                <w:rFonts w:ascii="仿宋_GB2312" w:eastAsia="仿宋_GB2312" w:hAnsi="宋体" w:cs="宋体" w:hint="eastAsia"/>
                <w:kern w:val="0"/>
                <w:sz w:val="28"/>
                <w:szCs w:val="28"/>
              </w:rPr>
              <w:t>操作</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3</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报告及审核</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自动生成文本报告，支持一键复制及下载PDF文本报告</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自动生成表格报告，支持下载PDF表格报告</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自动生成图文结构化报告，支持下载PDF、JPG图文结构化报告</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支持账号签名照维护</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支持对图文结构化报告进行</w:t>
            </w:r>
            <w:r w:rsidRPr="00171D45">
              <w:rPr>
                <w:rFonts w:ascii="仿宋_GB2312" w:eastAsia="仿宋_GB2312" w:hAnsi="宋体" w:cs="宋体"/>
                <w:kern w:val="0"/>
                <w:sz w:val="28"/>
                <w:szCs w:val="28"/>
              </w:rPr>
              <w:t>报告签字、审核签字</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w:t>
            </w:r>
            <w:r w:rsidRPr="00171D45">
              <w:rPr>
                <w:rFonts w:ascii="仿宋_GB2312" w:eastAsia="仿宋_GB2312" w:hAnsi="宋体" w:cs="宋体"/>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w:t>
            </w:r>
            <w:r w:rsidRPr="00171D45">
              <w:rPr>
                <w:rFonts w:ascii="仿宋_GB2312" w:eastAsia="仿宋_GB2312" w:hAnsi="宋体" w:cs="宋体"/>
                <w:kern w:val="0"/>
                <w:sz w:val="28"/>
                <w:szCs w:val="28"/>
              </w:rPr>
              <w:t>报告模式展示及排序配置</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25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3</w:t>
            </w:r>
            <w:r w:rsidRPr="00171D45">
              <w:rPr>
                <w:rFonts w:ascii="仿宋_GB2312" w:eastAsia="仿宋_GB2312" w:hAnsi="宋体" w:cs="宋体"/>
                <w:kern w:val="0"/>
                <w:sz w:val="28"/>
                <w:szCs w:val="28"/>
              </w:rPr>
              <w:t>.4.7</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支持表格</w:t>
            </w:r>
            <w:r w:rsidRPr="00171D45">
              <w:rPr>
                <w:rFonts w:ascii="仿宋_GB2312" w:eastAsia="仿宋_GB2312" w:hAnsi="宋体" w:cs="宋体"/>
                <w:kern w:val="0"/>
                <w:sz w:val="28"/>
                <w:szCs w:val="28"/>
              </w:rPr>
              <w:t>报告</w:t>
            </w:r>
            <w:r w:rsidRPr="00171D45">
              <w:rPr>
                <w:rFonts w:ascii="仿宋_GB2312" w:eastAsia="仿宋_GB2312" w:hAnsi="宋体" w:cs="宋体" w:hint="eastAsia"/>
                <w:kern w:val="0"/>
                <w:sz w:val="28"/>
                <w:szCs w:val="28"/>
              </w:rPr>
              <w:t>及彩图</w:t>
            </w:r>
            <w:r w:rsidRPr="00171D45">
              <w:rPr>
                <w:rFonts w:ascii="仿宋_GB2312" w:eastAsia="仿宋_GB2312" w:hAnsi="宋体" w:cs="宋体"/>
                <w:kern w:val="0"/>
                <w:sz w:val="28"/>
                <w:szCs w:val="28"/>
              </w:rPr>
              <w:t>推送</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安全与配置安装</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支持独立服务器接入医院内网，隔绝外网，</w:t>
            </w:r>
            <w:r w:rsidRPr="00171D45">
              <w:rPr>
                <w:rFonts w:ascii="仿宋_GB2312" w:eastAsia="仿宋_GB2312" w:hAnsi="宋体" w:cs="宋体"/>
                <w:kern w:val="0"/>
                <w:sz w:val="28"/>
                <w:szCs w:val="28"/>
              </w:rPr>
              <w:t>通过防火墙限制服务器暴露端口和可访问网段，防止</w:t>
            </w:r>
            <w:r w:rsidRPr="00171D45">
              <w:rPr>
                <w:rFonts w:ascii="仿宋_GB2312" w:eastAsia="仿宋_GB2312" w:hAnsi="宋体" w:cs="宋体" w:hint="eastAsia"/>
                <w:kern w:val="0"/>
                <w:sz w:val="28"/>
                <w:szCs w:val="28"/>
              </w:rPr>
              <w:t>数据泄露，确保数据不出院，本地化部署以保障数据安全</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jc w:val="center"/>
              <w:rPr>
                <w:rFonts w:ascii="仿宋_GB2312" w:eastAsia="仿宋_GB2312" w:hAnsi="宋体" w:cs="宋体"/>
                <w:kern w:val="0"/>
                <w:sz w:val="28"/>
                <w:szCs w:val="28"/>
              </w:rPr>
            </w:pPr>
            <w:r w:rsidRPr="00171D45">
              <w:rPr>
                <w:rFonts w:ascii="仿宋_GB2312" w:eastAsia="仿宋_GB2312" w:hAnsi="宋体" w:cs="宋体"/>
                <w:kern w:val="0"/>
                <w:sz w:val="28"/>
                <w:szCs w:val="28"/>
              </w:rPr>
              <w:t>4</w:t>
            </w:r>
            <w:r w:rsidRPr="00171D45">
              <w:rPr>
                <w:rFonts w:ascii="仿宋_GB2312" w:eastAsia="仿宋_GB2312" w:hAnsi="宋体" w:cs="宋体" w:hint="eastAsia"/>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sidRPr="00171D45">
              <w:rPr>
                <w:rFonts w:ascii="仿宋_GB2312" w:eastAsia="仿宋_GB2312" w:hAnsi="宋体" w:cs="宋体" w:hint="eastAsia"/>
                <w:kern w:val="0"/>
                <w:sz w:val="28"/>
                <w:szCs w:val="28"/>
              </w:rPr>
              <w:t>无需医院提供数据进行标注及模型训练，无需医院将病例信息上传或转移到公司</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C920BF"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662FE8" w:rsidP="00662FE8">
            <w:pPr>
              <w:widowControl/>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所投产品需经过临床验证，验证深度学习算法</w:t>
            </w:r>
            <w:r w:rsidRPr="00171D45">
              <w:rPr>
                <w:rFonts w:ascii="仿宋_GB2312" w:eastAsia="仿宋_GB2312" w:hAnsi="宋体" w:cs="宋体" w:hint="eastAsia"/>
                <w:kern w:val="0"/>
                <w:sz w:val="28"/>
                <w:szCs w:val="28"/>
              </w:rPr>
              <w:t>提供可靠的三种钙化积分量化结果，并可以进行心脏风险分层-进行心血管疾病风险分层管理</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DC6EB9">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171D45" w:rsidRDefault="00C920BF" w:rsidP="00662FE8">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171D45" w:rsidRDefault="00C920BF" w:rsidP="00662FE8">
            <w:pPr>
              <w:pStyle w:val="1"/>
              <w:widowControl/>
              <w:adjustRightInd w:val="0"/>
              <w:snapToGrid w:val="0"/>
              <w:ind w:firstLineChars="0" w:firstLine="0"/>
              <w:jc w:val="left"/>
              <w:rPr>
                <w:rFonts w:ascii="仿宋_GB2312" w:eastAsia="仿宋_GB2312" w:hAnsi="宋体"/>
                <w:kern w:val="0"/>
                <w:sz w:val="28"/>
                <w:szCs w:val="28"/>
              </w:rPr>
            </w:pPr>
            <w:r w:rsidRPr="00171D45">
              <w:rPr>
                <w:rFonts w:ascii="仿宋_GB2312" w:eastAsia="仿宋_GB2312" w:hAnsi="宋体" w:hint="eastAsia"/>
                <w:kern w:val="0"/>
                <w:sz w:val="28"/>
                <w:szCs w:val="28"/>
              </w:rPr>
              <w:t>具备服务延展能力，并提供冠脉相关延展能力的资质证明材料</w:t>
            </w:r>
          </w:p>
        </w:tc>
        <w:tc>
          <w:tcPr>
            <w:tcW w:w="949" w:type="dxa"/>
            <w:tcBorders>
              <w:top w:val="nil"/>
              <w:left w:val="nil"/>
              <w:bottom w:val="single" w:sz="8" w:space="0" w:color="008000"/>
              <w:right w:val="single" w:sz="8" w:space="0" w:color="008000"/>
            </w:tcBorders>
            <w:shd w:val="clear" w:color="auto" w:fill="auto"/>
            <w:hideMark/>
          </w:tcPr>
          <w:p w:rsidR="00662FE8" w:rsidRDefault="00662FE8" w:rsidP="00662FE8">
            <w:pPr>
              <w:adjustRightInd w:val="0"/>
              <w:snapToGrid w:val="0"/>
              <w:jc w:val="center"/>
            </w:pPr>
            <w:r w:rsidRPr="00DC6EB9">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Default="00C920BF" w:rsidP="00662FE8">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left"/>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提供详细配置清单及分项报价(含名称、</w:t>
            </w:r>
            <w:r>
              <w:rPr>
                <w:rFonts w:ascii="仿宋_GB2312" w:eastAsia="仿宋_GB2312" w:hAnsi="宋体" w:cs="宋体" w:hint="eastAsia"/>
                <w:kern w:val="0"/>
                <w:sz w:val="28"/>
                <w:szCs w:val="28"/>
              </w:rPr>
              <w:t>品牌、规格</w:t>
            </w:r>
            <w:r w:rsidRPr="000A5FB8">
              <w:rPr>
                <w:rFonts w:ascii="仿宋_GB2312" w:eastAsia="仿宋_GB2312" w:hAnsi="宋体" w:cs="宋体" w:hint="eastAsia"/>
                <w:kern w:val="0"/>
                <w:sz w:val="28"/>
                <w:szCs w:val="28"/>
              </w:rPr>
              <w:t>型号、数量、单价)</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11"/>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6E1CE9" w:rsidRDefault="00C920BF" w:rsidP="00662FE8">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662FE8">
            <w:pPr>
              <w:widowControl/>
              <w:adjustRightInd w:val="0"/>
              <w:snapToGrid w:val="0"/>
              <w:jc w:val="left"/>
              <w:rPr>
                <w:rFonts w:ascii="仿宋_GB2312" w:eastAsia="仿宋_GB2312" w:hAnsi="宋体" w:cs="宋体"/>
                <w:bCs/>
                <w:kern w:val="0"/>
                <w:sz w:val="28"/>
                <w:szCs w:val="28"/>
              </w:rPr>
            </w:pPr>
            <w:r w:rsidRPr="00443CCB">
              <w:rPr>
                <w:rFonts w:ascii="仿宋_GB2312" w:eastAsia="仿宋_GB2312" w:hAnsi="宋体" w:cs="宋体" w:hint="eastAsia"/>
                <w:bCs/>
                <w:kern w:val="0"/>
                <w:sz w:val="28"/>
                <w:szCs w:val="28"/>
              </w:rPr>
              <w:t>提供</w:t>
            </w:r>
            <w:r w:rsidRPr="00443CCB">
              <w:rPr>
                <w:rFonts w:ascii="仿宋_GB2312" w:eastAsia="仿宋_GB2312" w:hAnsi="宋体" w:cs="宋体" w:hint="eastAsia"/>
                <w:kern w:val="0"/>
                <w:sz w:val="28"/>
                <w:szCs w:val="28"/>
              </w:rPr>
              <w:t>设备附件及各类配件详细报价（</w:t>
            </w:r>
            <w:r w:rsidRPr="00443CCB">
              <w:rPr>
                <w:rFonts w:ascii="仿宋_GB2312" w:eastAsia="仿宋_GB2312" w:hAnsi="宋体" w:cs="宋体" w:hint="eastAsia"/>
                <w:bCs/>
                <w:kern w:val="0"/>
                <w:sz w:val="28"/>
                <w:szCs w:val="28"/>
              </w:rPr>
              <w:t>含名称、</w:t>
            </w:r>
            <w:r>
              <w:rPr>
                <w:rFonts w:ascii="仿宋_GB2312" w:eastAsia="仿宋_GB2312" w:hAnsi="宋体" w:cs="宋体" w:hint="eastAsia"/>
                <w:kern w:val="0"/>
                <w:sz w:val="28"/>
                <w:szCs w:val="28"/>
              </w:rPr>
              <w:t>品牌、规格</w:t>
            </w:r>
            <w:r w:rsidRPr="000A5FB8">
              <w:rPr>
                <w:rFonts w:ascii="仿宋_GB2312" w:eastAsia="仿宋_GB2312" w:hAnsi="宋体" w:cs="宋体" w:hint="eastAsia"/>
                <w:kern w:val="0"/>
                <w:sz w:val="28"/>
                <w:szCs w:val="28"/>
              </w:rPr>
              <w:t>型号、</w:t>
            </w:r>
            <w:r w:rsidRPr="00443CCB">
              <w:rPr>
                <w:rFonts w:ascii="仿宋_GB2312" w:eastAsia="仿宋_GB2312" w:hAnsi="宋体" w:cs="宋体" w:hint="eastAsia"/>
                <w:bCs/>
                <w:kern w:val="0"/>
                <w:sz w:val="28"/>
                <w:szCs w:val="28"/>
              </w:rPr>
              <w:t>数量、单价)</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662FE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三</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left"/>
              <w:rPr>
                <w:rFonts w:ascii="仿宋_GB2312" w:eastAsia="仿宋_GB2312" w:hAnsi="宋体" w:cs="宋体"/>
                <w:b/>
                <w:bCs/>
                <w:kern w:val="0"/>
                <w:sz w:val="28"/>
                <w:szCs w:val="28"/>
              </w:rPr>
            </w:pPr>
            <w:r w:rsidRPr="00443CCB">
              <w:rPr>
                <w:rFonts w:ascii="仿宋_GB2312" w:eastAsia="仿宋_GB2312" w:hAnsi="宋体" w:cs="宋体" w:hint="eastAsia"/>
                <w:b/>
                <w:bCs/>
                <w:kern w:val="0"/>
                <w:sz w:val="28"/>
                <w:szCs w:val="28"/>
              </w:rPr>
              <w:t>技术及售后服务</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0A5FB8" w:rsidRDefault="00662FE8" w:rsidP="00217588">
            <w:pPr>
              <w:widowControl/>
              <w:adjustRightInd w:val="0"/>
              <w:snapToGrid w:val="0"/>
              <w:jc w:val="center"/>
              <w:rPr>
                <w:rFonts w:ascii="仿宋_GB2312" w:eastAsia="仿宋_GB2312" w:hAnsi="宋体" w:cs="宋体"/>
                <w:kern w:val="0"/>
                <w:sz w:val="28"/>
                <w:szCs w:val="28"/>
              </w:rPr>
            </w:pPr>
            <w:r w:rsidRPr="000A5FB8">
              <w:rPr>
                <w:rFonts w:ascii="仿宋_GB2312" w:eastAsia="仿宋_GB2312" w:hAnsi="宋体" w:cs="宋体" w:hint="eastAsia"/>
                <w:kern w:val="0"/>
                <w:sz w:val="28"/>
                <w:szCs w:val="28"/>
              </w:rPr>
              <w:t>具备</w:t>
            </w:r>
          </w:p>
        </w:tc>
      </w:tr>
      <w:tr w:rsidR="00662FE8"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b/>
                <w:bCs/>
                <w:kern w:val="0"/>
                <w:sz w:val="28"/>
                <w:szCs w:val="28"/>
              </w:rPr>
              <w:t>★</w:t>
            </w:r>
            <w:r w:rsidRPr="00443CCB">
              <w:rPr>
                <w:rFonts w:ascii="仿宋_GB2312" w:eastAsia="仿宋_GB2312" w:hAnsi="宋体" w:cs="宋体" w:hint="eastAsia"/>
                <w:kern w:val="0"/>
                <w:sz w:val="28"/>
                <w:szCs w:val="28"/>
              </w:rPr>
              <w:t>1</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091E50">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整机质保期≥</w:t>
            </w:r>
            <w:r>
              <w:rPr>
                <w:rFonts w:ascii="仿宋_GB2312" w:eastAsia="仿宋_GB2312" w:hAnsi="宋体" w:cs="宋体" w:hint="eastAsia"/>
                <w:kern w:val="0"/>
                <w:sz w:val="28"/>
                <w:szCs w:val="28"/>
              </w:rPr>
              <w:t>3</w:t>
            </w:r>
            <w:r w:rsidRPr="00443CCB">
              <w:rPr>
                <w:rFonts w:ascii="仿宋_GB2312" w:eastAsia="仿宋_GB2312" w:hAnsi="宋体" w:cs="宋体" w:hint="eastAsia"/>
                <w:kern w:val="0"/>
                <w:sz w:val="28"/>
                <w:szCs w:val="28"/>
              </w:rPr>
              <w:t>年，在质保期内每年由维修工程师提供至少</w:t>
            </w:r>
            <w:r>
              <w:rPr>
                <w:rFonts w:ascii="仿宋_GB2312" w:eastAsia="仿宋_GB2312" w:hAnsi="宋体" w:cs="宋体" w:hint="eastAsia"/>
                <w:kern w:val="0"/>
                <w:sz w:val="28"/>
                <w:szCs w:val="28"/>
              </w:rPr>
              <w:t>4</w:t>
            </w:r>
            <w:r w:rsidRPr="00443CCB">
              <w:rPr>
                <w:rFonts w:ascii="仿宋_GB2312" w:eastAsia="仿宋_GB2312" w:hAnsi="宋体" w:cs="宋体" w:hint="eastAsia"/>
                <w:kern w:val="0"/>
                <w:sz w:val="28"/>
                <w:szCs w:val="28"/>
              </w:rPr>
              <w:t>次的上门维护保养工作</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2</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B9767F">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中标后，提供厂家保修承诺</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49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3</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49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4</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维修保障：提供中文说明书、操作手册、详细维修手册、电路图、系统安装软件及维修密码，软件系终身免费升级</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495"/>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EF5A61">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lastRenderedPageBreak/>
              <w:t>5</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left"/>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一个月内非人为质量问题提供换货。设备出现故障时2个小时内</w:t>
            </w:r>
            <w:r>
              <w:rPr>
                <w:rFonts w:ascii="仿宋_GB2312" w:eastAsia="仿宋_GB2312" w:hAnsi="宋体" w:cs="宋体" w:hint="eastAsia"/>
                <w:kern w:val="0"/>
                <w:sz w:val="28"/>
                <w:szCs w:val="28"/>
              </w:rPr>
              <w:t>响应</w:t>
            </w:r>
            <w:r w:rsidRPr="00443CCB">
              <w:rPr>
                <w:rFonts w:ascii="仿宋_GB2312" w:eastAsia="仿宋_GB2312" w:hAnsi="宋体" w:cs="宋体" w:hint="eastAsia"/>
                <w:kern w:val="0"/>
                <w:sz w:val="28"/>
                <w:szCs w:val="28"/>
              </w:rPr>
              <w:t>，6小时内提供维修方案及报价，24小时内到达现场，郑州有常驻工程师，提供工程师姓名及联系方式</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662FE8" w:rsidRPr="006D3784" w:rsidTr="00967F9B">
        <w:trPr>
          <w:trHeight w:val="300"/>
          <w:jc w:val="center"/>
        </w:trPr>
        <w:tc>
          <w:tcPr>
            <w:tcW w:w="1268" w:type="dxa"/>
            <w:tcBorders>
              <w:top w:val="nil"/>
              <w:left w:val="single" w:sz="8" w:space="0" w:color="008000"/>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82" w:type="dxa"/>
            <w:gridSpan w:val="4"/>
            <w:tcBorders>
              <w:top w:val="nil"/>
              <w:left w:val="nil"/>
              <w:bottom w:val="single" w:sz="8" w:space="0" w:color="008000"/>
              <w:right w:val="single" w:sz="8" w:space="0" w:color="008000"/>
            </w:tcBorders>
            <w:shd w:val="clear" w:color="auto" w:fill="auto"/>
            <w:vAlign w:val="center"/>
            <w:hideMark/>
          </w:tcPr>
          <w:p w:rsidR="00662FE8" w:rsidRPr="00443CCB" w:rsidRDefault="00B03BFE" w:rsidP="00443CCB">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到货时间：合同签订后30日历天内</w:t>
            </w:r>
          </w:p>
        </w:tc>
        <w:tc>
          <w:tcPr>
            <w:tcW w:w="949" w:type="dxa"/>
            <w:tcBorders>
              <w:top w:val="nil"/>
              <w:left w:val="nil"/>
              <w:bottom w:val="single" w:sz="8" w:space="0" w:color="008000"/>
              <w:right w:val="single" w:sz="8" w:space="0" w:color="008000"/>
            </w:tcBorders>
            <w:shd w:val="clear" w:color="auto" w:fill="auto"/>
            <w:vAlign w:val="center"/>
            <w:hideMark/>
          </w:tcPr>
          <w:p w:rsidR="00662FE8" w:rsidRPr="00443CCB" w:rsidRDefault="00662FE8" w:rsidP="00443CCB">
            <w:pPr>
              <w:widowControl/>
              <w:adjustRightInd w:val="0"/>
              <w:snapToGrid w:val="0"/>
              <w:jc w:val="center"/>
              <w:rPr>
                <w:rFonts w:ascii="仿宋_GB2312" w:eastAsia="仿宋_GB2312" w:hAnsi="宋体" w:cs="宋体"/>
                <w:kern w:val="0"/>
                <w:sz w:val="28"/>
                <w:szCs w:val="28"/>
              </w:rPr>
            </w:pPr>
            <w:r w:rsidRPr="00443CCB">
              <w:rPr>
                <w:rFonts w:ascii="仿宋_GB2312" w:eastAsia="仿宋_GB2312" w:hAnsi="宋体" w:cs="宋体" w:hint="eastAsia"/>
                <w:kern w:val="0"/>
                <w:sz w:val="28"/>
                <w:szCs w:val="28"/>
              </w:rPr>
              <w:t>具备</w:t>
            </w:r>
          </w:p>
        </w:tc>
      </w:tr>
      <w:tr w:rsidR="009B0D3D" w:rsidRPr="008B0ECF" w:rsidTr="00B77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9"/>
          <w:jc w:val="center"/>
        </w:trPr>
        <w:tc>
          <w:tcPr>
            <w:tcW w:w="2315" w:type="dxa"/>
            <w:gridSpan w:val="2"/>
            <w:vAlign w:val="center"/>
          </w:tcPr>
          <w:p w:rsidR="00662FE8" w:rsidRPr="004A73DA" w:rsidRDefault="00662FE8" w:rsidP="00443CCB">
            <w:pPr>
              <w:adjustRightInd w:val="0"/>
              <w:snapToGrid w:val="0"/>
              <w:jc w:val="center"/>
              <w:rPr>
                <w:b/>
                <w:sz w:val="28"/>
                <w:szCs w:val="28"/>
              </w:rPr>
            </w:pPr>
            <w:r w:rsidRPr="004A73DA">
              <w:rPr>
                <w:rFonts w:hint="eastAsia"/>
                <w:b/>
                <w:sz w:val="28"/>
                <w:szCs w:val="28"/>
              </w:rPr>
              <w:t>申请部门</w:t>
            </w:r>
          </w:p>
        </w:tc>
        <w:tc>
          <w:tcPr>
            <w:tcW w:w="3103" w:type="dxa"/>
            <w:vAlign w:val="bottom"/>
          </w:tcPr>
          <w:p w:rsidR="00662FE8" w:rsidRPr="008B0ECF" w:rsidRDefault="00662FE8" w:rsidP="00443CCB">
            <w:pPr>
              <w:adjustRightInd w:val="0"/>
              <w:snapToGrid w:val="0"/>
              <w:jc w:val="right"/>
              <w:rPr>
                <w:b/>
                <w:sz w:val="13"/>
                <w:szCs w:val="13"/>
              </w:rPr>
            </w:pPr>
            <w:r w:rsidRPr="008B0ECF">
              <w:rPr>
                <w:rFonts w:hint="eastAsia"/>
                <w:b/>
                <w:sz w:val="13"/>
                <w:szCs w:val="13"/>
              </w:rPr>
              <w:t>（科室主任签字、日期）</w:t>
            </w:r>
          </w:p>
        </w:tc>
        <w:tc>
          <w:tcPr>
            <w:tcW w:w="1579" w:type="dxa"/>
            <w:vAlign w:val="center"/>
          </w:tcPr>
          <w:p w:rsidR="00662FE8" w:rsidRPr="004A73DA" w:rsidRDefault="00662FE8" w:rsidP="00443CCB">
            <w:pPr>
              <w:adjustRightInd w:val="0"/>
              <w:snapToGrid w:val="0"/>
              <w:jc w:val="center"/>
              <w:rPr>
                <w:b/>
                <w:sz w:val="28"/>
                <w:szCs w:val="28"/>
              </w:rPr>
            </w:pPr>
            <w:r w:rsidRPr="004A73DA">
              <w:rPr>
                <w:rFonts w:hint="eastAsia"/>
                <w:b/>
                <w:sz w:val="28"/>
                <w:szCs w:val="28"/>
              </w:rPr>
              <w:t>审核</w:t>
            </w:r>
          </w:p>
        </w:tc>
        <w:tc>
          <w:tcPr>
            <w:tcW w:w="4302" w:type="dxa"/>
            <w:gridSpan w:val="2"/>
            <w:vAlign w:val="bottom"/>
          </w:tcPr>
          <w:p w:rsidR="00662FE8" w:rsidRPr="008B0ECF" w:rsidRDefault="00662FE8" w:rsidP="00443CCB">
            <w:pPr>
              <w:adjustRightInd w:val="0"/>
              <w:snapToGrid w:val="0"/>
              <w:jc w:val="right"/>
              <w:rPr>
                <w:b/>
                <w:sz w:val="13"/>
                <w:szCs w:val="13"/>
              </w:rPr>
            </w:pPr>
            <w:r w:rsidRPr="008B0ECF">
              <w:rPr>
                <w:rFonts w:hint="eastAsia"/>
                <w:b/>
                <w:sz w:val="13"/>
                <w:szCs w:val="13"/>
              </w:rPr>
              <w:t>（签字、日期）</w:t>
            </w:r>
          </w:p>
        </w:tc>
      </w:tr>
      <w:tr w:rsidR="009B0D3D" w:rsidRPr="008B0ECF" w:rsidTr="00B77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30"/>
          <w:jc w:val="center"/>
        </w:trPr>
        <w:tc>
          <w:tcPr>
            <w:tcW w:w="2315" w:type="dxa"/>
            <w:gridSpan w:val="2"/>
            <w:vAlign w:val="center"/>
          </w:tcPr>
          <w:p w:rsidR="00662FE8" w:rsidRPr="004A73DA" w:rsidRDefault="00662FE8" w:rsidP="00443CCB">
            <w:pPr>
              <w:adjustRightInd w:val="0"/>
              <w:snapToGrid w:val="0"/>
              <w:jc w:val="center"/>
              <w:rPr>
                <w:b/>
                <w:sz w:val="28"/>
                <w:szCs w:val="28"/>
              </w:rPr>
            </w:pPr>
            <w:r w:rsidRPr="004A73DA">
              <w:rPr>
                <w:rFonts w:hint="eastAsia"/>
                <w:b/>
                <w:sz w:val="28"/>
                <w:szCs w:val="28"/>
              </w:rPr>
              <w:t>医学装备部</w:t>
            </w:r>
          </w:p>
        </w:tc>
        <w:tc>
          <w:tcPr>
            <w:tcW w:w="3103" w:type="dxa"/>
            <w:vAlign w:val="bottom"/>
          </w:tcPr>
          <w:p w:rsidR="00662FE8" w:rsidRPr="008B0ECF" w:rsidRDefault="00662FE8" w:rsidP="00443CCB">
            <w:pPr>
              <w:adjustRightInd w:val="0"/>
              <w:snapToGrid w:val="0"/>
              <w:jc w:val="right"/>
              <w:rPr>
                <w:b/>
                <w:sz w:val="10"/>
                <w:szCs w:val="10"/>
              </w:rPr>
            </w:pPr>
            <w:r w:rsidRPr="008B0ECF">
              <w:rPr>
                <w:rFonts w:hint="eastAsia"/>
                <w:b/>
                <w:sz w:val="13"/>
                <w:szCs w:val="13"/>
              </w:rPr>
              <w:t>（签字、日期）</w:t>
            </w:r>
          </w:p>
        </w:tc>
        <w:tc>
          <w:tcPr>
            <w:tcW w:w="1579" w:type="dxa"/>
            <w:vAlign w:val="center"/>
          </w:tcPr>
          <w:p w:rsidR="00662FE8" w:rsidRPr="004A73DA" w:rsidRDefault="00662FE8" w:rsidP="00443CCB">
            <w:pPr>
              <w:adjustRightInd w:val="0"/>
              <w:snapToGrid w:val="0"/>
              <w:jc w:val="center"/>
              <w:rPr>
                <w:b/>
                <w:sz w:val="28"/>
                <w:szCs w:val="28"/>
              </w:rPr>
            </w:pPr>
            <w:r w:rsidRPr="004A73DA">
              <w:rPr>
                <w:rFonts w:hint="eastAsia"/>
                <w:b/>
                <w:sz w:val="28"/>
                <w:szCs w:val="28"/>
              </w:rPr>
              <w:t>主管领导审批</w:t>
            </w:r>
          </w:p>
        </w:tc>
        <w:tc>
          <w:tcPr>
            <w:tcW w:w="4302" w:type="dxa"/>
            <w:gridSpan w:val="2"/>
            <w:vAlign w:val="bottom"/>
          </w:tcPr>
          <w:p w:rsidR="00662FE8" w:rsidRPr="008B0ECF" w:rsidRDefault="00662FE8" w:rsidP="00443CCB">
            <w:pPr>
              <w:adjustRightInd w:val="0"/>
              <w:snapToGrid w:val="0"/>
              <w:jc w:val="right"/>
              <w:rPr>
                <w:b/>
                <w:sz w:val="10"/>
                <w:szCs w:val="10"/>
              </w:rPr>
            </w:pPr>
          </w:p>
          <w:p w:rsidR="00662FE8" w:rsidRPr="008B0ECF" w:rsidRDefault="00662FE8" w:rsidP="00443CCB">
            <w:pPr>
              <w:adjustRightInd w:val="0"/>
              <w:snapToGrid w:val="0"/>
              <w:jc w:val="right"/>
              <w:rPr>
                <w:b/>
                <w:sz w:val="13"/>
                <w:szCs w:val="13"/>
              </w:rPr>
            </w:pPr>
            <w:r w:rsidRPr="008B0ECF">
              <w:rPr>
                <w:rFonts w:hint="eastAsia"/>
                <w:b/>
                <w:sz w:val="13"/>
                <w:szCs w:val="13"/>
              </w:rPr>
              <w:t>（签字、日期）</w:t>
            </w:r>
          </w:p>
        </w:tc>
      </w:tr>
    </w:tbl>
    <w:p w:rsidR="00DE2EB8" w:rsidRPr="00A32468" w:rsidRDefault="00A107F8" w:rsidP="00957E19">
      <w:pPr>
        <w:ind w:rightChars="-297" w:right="-624"/>
        <w:jc w:val="right"/>
      </w:pPr>
      <w:r>
        <w:rPr>
          <w:rFonts w:hint="eastAsia"/>
          <w:sz w:val="15"/>
          <w:szCs w:val="15"/>
        </w:rPr>
        <w:t>以上参数由签字确认后即</w:t>
      </w:r>
      <w:r w:rsidR="00275438">
        <w:rPr>
          <w:rFonts w:hint="eastAsia"/>
          <w:sz w:val="15"/>
          <w:szCs w:val="15"/>
        </w:rPr>
        <w:t>满足科室使用需求</w:t>
      </w:r>
      <w:r w:rsidR="00957E19">
        <w:rPr>
          <w:rFonts w:hint="eastAsia"/>
          <w:sz w:val="15"/>
          <w:szCs w:val="15"/>
        </w:rPr>
        <w:t>，</w:t>
      </w:r>
    </w:p>
    <w:sectPr w:rsidR="00DE2EB8" w:rsidRPr="00A32468" w:rsidSect="00A3246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1E" w:rsidRDefault="0068191E" w:rsidP="005031FA">
      <w:r>
        <w:separator/>
      </w:r>
    </w:p>
  </w:endnote>
  <w:endnote w:type="continuationSeparator" w:id="1">
    <w:p w:rsidR="0068191E" w:rsidRDefault="0068191E" w:rsidP="005031F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1"/>
    <w:family w:val="roman"/>
    <w:notTrueType/>
    <w:pitch w:val="variable"/>
    <w:sig w:usb0="00000000" w:usb1="00000000" w:usb2="00000000" w:usb3="00000000" w:csb0="0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1E" w:rsidRDefault="0068191E" w:rsidP="005031FA">
      <w:r>
        <w:separator/>
      </w:r>
    </w:p>
  </w:footnote>
  <w:footnote w:type="continuationSeparator" w:id="1">
    <w:p w:rsidR="0068191E" w:rsidRDefault="0068191E"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2FEBDB"/>
    <w:multiLevelType w:val="singleLevel"/>
    <w:tmpl w:val="592FEBDB"/>
    <w:lvl w:ilvl="0">
      <w:start w:val="5"/>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7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41C7"/>
    <w:rsid w:val="00010C3F"/>
    <w:rsid w:val="00033664"/>
    <w:rsid w:val="000347BB"/>
    <w:rsid w:val="0004545A"/>
    <w:rsid w:val="00045B3E"/>
    <w:rsid w:val="0005270D"/>
    <w:rsid w:val="00064F7A"/>
    <w:rsid w:val="00080203"/>
    <w:rsid w:val="0008465C"/>
    <w:rsid w:val="00090BD7"/>
    <w:rsid w:val="00091E50"/>
    <w:rsid w:val="000A5479"/>
    <w:rsid w:val="000A5FB8"/>
    <w:rsid w:val="000A7023"/>
    <w:rsid w:val="000B1FFA"/>
    <w:rsid w:val="000D1763"/>
    <w:rsid w:val="000D65BB"/>
    <w:rsid w:val="00106EE7"/>
    <w:rsid w:val="00114927"/>
    <w:rsid w:val="00116A32"/>
    <w:rsid w:val="00120F81"/>
    <w:rsid w:val="001239E4"/>
    <w:rsid w:val="00137C49"/>
    <w:rsid w:val="001413F5"/>
    <w:rsid w:val="001415DE"/>
    <w:rsid w:val="00142324"/>
    <w:rsid w:val="00143A15"/>
    <w:rsid w:val="00147512"/>
    <w:rsid w:val="00151DF7"/>
    <w:rsid w:val="0015541D"/>
    <w:rsid w:val="0016046C"/>
    <w:rsid w:val="00167DCC"/>
    <w:rsid w:val="00171D45"/>
    <w:rsid w:val="001758BF"/>
    <w:rsid w:val="001826EE"/>
    <w:rsid w:val="00195785"/>
    <w:rsid w:val="001A4CDE"/>
    <w:rsid w:val="001A4D97"/>
    <w:rsid w:val="001B0EBB"/>
    <w:rsid w:val="001C2C19"/>
    <w:rsid w:val="001C6CE7"/>
    <w:rsid w:val="001D159D"/>
    <w:rsid w:val="001E052F"/>
    <w:rsid w:val="001E7D17"/>
    <w:rsid w:val="001F12FE"/>
    <w:rsid w:val="001F218D"/>
    <w:rsid w:val="002107F1"/>
    <w:rsid w:val="00210ED1"/>
    <w:rsid w:val="002114F9"/>
    <w:rsid w:val="00217D4F"/>
    <w:rsid w:val="0022604A"/>
    <w:rsid w:val="002265AE"/>
    <w:rsid w:val="00231706"/>
    <w:rsid w:val="0025686B"/>
    <w:rsid w:val="00257A51"/>
    <w:rsid w:val="00263EFD"/>
    <w:rsid w:val="00275438"/>
    <w:rsid w:val="00277861"/>
    <w:rsid w:val="00282BB6"/>
    <w:rsid w:val="00290D87"/>
    <w:rsid w:val="00293675"/>
    <w:rsid w:val="0029559C"/>
    <w:rsid w:val="002977D4"/>
    <w:rsid w:val="002A5F8E"/>
    <w:rsid w:val="002B0EA2"/>
    <w:rsid w:val="002B17C4"/>
    <w:rsid w:val="002C0299"/>
    <w:rsid w:val="002C3B6E"/>
    <w:rsid w:val="002C3E81"/>
    <w:rsid w:val="002C3FE6"/>
    <w:rsid w:val="002D1A2B"/>
    <w:rsid w:val="002D20E7"/>
    <w:rsid w:val="002D383E"/>
    <w:rsid w:val="002D7433"/>
    <w:rsid w:val="002E1D71"/>
    <w:rsid w:val="002E4844"/>
    <w:rsid w:val="002F63EF"/>
    <w:rsid w:val="002F7859"/>
    <w:rsid w:val="002F7947"/>
    <w:rsid w:val="00305BD9"/>
    <w:rsid w:val="00311DC8"/>
    <w:rsid w:val="00315B2B"/>
    <w:rsid w:val="00315BE1"/>
    <w:rsid w:val="003222EC"/>
    <w:rsid w:val="0032487A"/>
    <w:rsid w:val="00326A92"/>
    <w:rsid w:val="00327564"/>
    <w:rsid w:val="00347F09"/>
    <w:rsid w:val="00352399"/>
    <w:rsid w:val="00354A2C"/>
    <w:rsid w:val="00354B82"/>
    <w:rsid w:val="00361EF3"/>
    <w:rsid w:val="00370690"/>
    <w:rsid w:val="003708E7"/>
    <w:rsid w:val="003776A3"/>
    <w:rsid w:val="003A014C"/>
    <w:rsid w:val="003B1B0B"/>
    <w:rsid w:val="003B2497"/>
    <w:rsid w:val="003B2C24"/>
    <w:rsid w:val="003D39A9"/>
    <w:rsid w:val="003E33E2"/>
    <w:rsid w:val="003E4491"/>
    <w:rsid w:val="003E4740"/>
    <w:rsid w:val="003E517B"/>
    <w:rsid w:val="003F65BD"/>
    <w:rsid w:val="00410EE5"/>
    <w:rsid w:val="004178EA"/>
    <w:rsid w:val="00420D63"/>
    <w:rsid w:val="004259FA"/>
    <w:rsid w:val="004353DD"/>
    <w:rsid w:val="004438D7"/>
    <w:rsid w:val="00443CCB"/>
    <w:rsid w:val="004516E0"/>
    <w:rsid w:val="004551B6"/>
    <w:rsid w:val="00460FC8"/>
    <w:rsid w:val="00462F58"/>
    <w:rsid w:val="004660AF"/>
    <w:rsid w:val="00470589"/>
    <w:rsid w:val="00470747"/>
    <w:rsid w:val="00482621"/>
    <w:rsid w:val="004907A6"/>
    <w:rsid w:val="00491AB2"/>
    <w:rsid w:val="004923DD"/>
    <w:rsid w:val="004A4357"/>
    <w:rsid w:val="004A4D8F"/>
    <w:rsid w:val="004A73DA"/>
    <w:rsid w:val="004B1570"/>
    <w:rsid w:val="004B4CB5"/>
    <w:rsid w:val="004C3683"/>
    <w:rsid w:val="004D0776"/>
    <w:rsid w:val="004D1EB3"/>
    <w:rsid w:val="004D232D"/>
    <w:rsid w:val="004D7C80"/>
    <w:rsid w:val="004E2F84"/>
    <w:rsid w:val="004E4025"/>
    <w:rsid w:val="004E624D"/>
    <w:rsid w:val="005007D6"/>
    <w:rsid w:val="00501FB0"/>
    <w:rsid w:val="005031FA"/>
    <w:rsid w:val="005071C5"/>
    <w:rsid w:val="005156FE"/>
    <w:rsid w:val="00516C77"/>
    <w:rsid w:val="00517396"/>
    <w:rsid w:val="00531B8F"/>
    <w:rsid w:val="005323D6"/>
    <w:rsid w:val="005330AA"/>
    <w:rsid w:val="00534B79"/>
    <w:rsid w:val="005438C8"/>
    <w:rsid w:val="00546373"/>
    <w:rsid w:val="005508B6"/>
    <w:rsid w:val="00560FBD"/>
    <w:rsid w:val="00563202"/>
    <w:rsid w:val="0056464C"/>
    <w:rsid w:val="00564C45"/>
    <w:rsid w:val="00570920"/>
    <w:rsid w:val="005715F8"/>
    <w:rsid w:val="005772C6"/>
    <w:rsid w:val="005776E8"/>
    <w:rsid w:val="005822AD"/>
    <w:rsid w:val="00583ADC"/>
    <w:rsid w:val="00594C73"/>
    <w:rsid w:val="00595020"/>
    <w:rsid w:val="00595532"/>
    <w:rsid w:val="00595F0A"/>
    <w:rsid w:val="005A72AA"/>
    <w:rsid w:val="005A7C63"/>
    <w:rsid w:val="005A7D85"/>
    <w:rsid w:val="005B053F"/>
    <w:rsid w:val="005B250A"/>
    <w:rsid w:val="005B3412"/>
    <w:rsid w:val="005B5392"/>
    <w:rsid w:val="005B5C93"/>
    <w:rsid w:val="005B6D79"/>
    <w:rsid w:val="005B7485"/>
    <w:rsid w:val="005B7A1F"/>
    <w:rsid w:val="005C44E4"/>
    <w:rsid w:val="005E3018"/>
    <w:rsid w:val="005E3EDA"/>
    <w:rsid w:val="005E5D6E"/>
    <w:rsid w:val="005E7511"/>
    <w:rsid w:val="005F3AC5"/>
    <w:rsid w:val="005F4925"/>
    <w:rsid w:val="006103AA"/>
    <w:rsid w:val="00614CAF"/>
    <w:rsid w:val="006261FA"/>
    <w:rsid w:val="00626B3F"/>
    <w:rsid w:val="00627981"/>
    <w:rsid w:val="006338C5"/>
    <w:rsid w:val="00635810"/>
    <w:rsid w:val="0063701F"/>
    <w:rsid w:val="006501BF"/>
    <w:rsid w:val="006623C3"/>
    <w:rsid w:val="00662FE8"/>
    <w:rsid w:val="00663423"/>
    <w:rsid w:val="00673923"/>
    <w:rsid w:val="00674500"/>
    <w:rsid w:val="0068191E"/>
    <w:rsid w:val="00686AF6"/>
    <w:rsid w:val="00692FD8"/>
    <w:rsid w:val="006A13C7"/>
    <w:rsid w:val="006A7286"/>
    <w:rsid w:val="006B1768"/>
    <w:rsid w:val="006B1EE8"/>
    <w:rsid w:val="006B334B"/>
    <w:rsid w:val="006C1902"/>
    <w:rsid w:val="006C4BB3"/>
    <w:rsid w:val="006C6022"/>
    <w:rsid w:val="006D1F71"/>
    <w:rsid w:val="006D3784"/>
    <w:rsid w:val="006D3A77"/>
    <w:rsid w:val="006E0D3D"/>
    <w:rsid w:val="006E1961"/>
    <w:rsid w:val="006E1CE9"/>
    <w:rsid w:val="006E3479"/>
    <w:rsid w:val="006F124D"/>
    <w:rsid w:val="007235D0"/>
    <w:rsid w:val="00723937"/>
    <w:rsid w:val="00734681"/>
    <w:rsid w:val="007374FF"/>
    <w:rsid w:val="007459DD"/>
    <w:rsid w:val="00746019"/>
    <w:rsid w:val="007553C1"/>
    <w:rsid w:val="00755F75"/>
    <w:rsid w:val="00765728"/>
    <w:rsid w:val="0076606E"/>
    <w:rsid w:val="00770948"/>
    <w:rsid w:val="00773C12"/>
    <w:rsid w:val="00774FD9"/>
    <w:rsid w:val="007A5873"/>
    <w:rsid w:val="007A76CE"/>
    <w:rsid w:val="007C2715"/>
    <w:rsid w:val="007D586C"/>
    <w:rsid w:val="00801E76"/>
    <w:rsid w:val="0080265F"/>
    <w:rsid w:val="00812A0E"/>
    <w:rsid w:val="00813A5A"/>
    <w:rsid w:val="0081679F"/>
    <w:rsid w:val="00820387"/>
    <w:rsid w:val="00820C5E"/>
    <w:rsid w:val="00820F78"/>
    <w:rsid w:val="00820FC5"/>
    <w:rsid w:val="0082414F"/>
    <w:rsid w:val="008367C5"/>
    <w:rsid w:val="00837DC8"/>
    <w:rsid w:val="00842571"/>
    <w:rsid w:val="0084368D"/>
    <w:rsid w:val="00851D83"/>
    <w:rsid w:val="00853392"/>
    <w:rsid w:val="0086097C"/>
    <w:rsid w:val="008676ED"/>
    <w:rsid w:val="00870E2E"/>
    <w:rsid w:val="00872241"/>
    <w:rsid w:val="008735D5"/>
    <w:rsid w:val="008765BC"/>
    <w:rsid w:val="00884D7F"/>
    <w:rsid w:val="00886567"/>
    <w:rsid w:val="00887804"/>
    <w:rsid w:val="008923D8"/>
    <w:rsid w:val="008A5004"/>
    <w:rsid w:val="008A7245"/>
    <w:rsid w:val="008B3638"/>
    <w:rsid w:val="008C29E1"/>
    <w:rsid w:val="008C7BF7"/>
    <w:rsid w:val="008D1B96"/>
    <w:rsid w:val="008D5869"/>
    <w:rsid w:val="008E34B8"/>
    <w:rsid w:val="008F77CE"/>
    <w:rsid w:val="00902CE0"/>
    <w:rsid w:val="00910876"/>
    <w:rsid w:val="00927A37"/>
    <w:rsid w:val="00927B9E"/>
    <w:rsid w:val="00940852"/>
    <w:rsid w:val="00946B5D"/>
    <w:rsid w:val="00947644"/>
    <w:rsid w:val="00957E19"/>
    <w:rsid w:val="00961231"/>
    <w:rsid w:val="00967F9B"/>
    <w:rsid w:val="00975000"/>
    <w:rsid w:val="009766D6"/>
    <w:rsid w:val="00983076"/>
    <w:rsid w:val="00991609"/>
    <w:rsid w:val="00994FEA"/>
    <w:rsid w:val="00997308"/>
    <w:rsid w:val="009B0D3D"/>
    <w:rsid w:val="009B2195"/>
    <w:rsid w:val="009B34B1"/>
    <w:rsid w:val="009B4103"/>
    <w:rsid w:val="009C00E2"/>
    <w:rsid w:val="009E04E0"/>
    <w:rsid w:val="009E0C03"/>
    <w:rsid w:val="009E1D12"/>
    <w:rsid w:val="009E66E7"/>
    <w:rsid w:val="009F449D"/>
    <w:rsid w:val="00A0267B"/>
    <w:rsid w:val="00A03A93"/>
    <w:rsid w:val="00A107F8"/>
    <w:rsid w:val="00A109F0"/>
    <w:rsid w:val="00A12E88"/>
    <w:rsid w:val="00A31A25"/>
    <w:rsid w:val="00A32468"/>
    <w:rsid w:val="00A404F9"/>
    <w:rsid w:val="00A477B5"/>
    <w:rsid w:val="00A47EC2"/>
    <w:rsid w:val="00A53851"/>
    <w:rsid w:val="00A53F06"/>
    <w:rsid w:val="00A6002B"/>
    <w:rsid w:val="00A62B8D"/>
    <w:rsid w:val="00A64593"/>
    <w:rsid w:val="00A72D2F"/>
    <w:rsid w:val="00A7477A"/>
    <w:rsid w:val="00A77037"/>
    <w:rsid w:val="00A81256"/>
    <w:rsid w:val="00A8786D"/>
    <w:rsid w:val="00A97545"/>
    <w:rsid w:val="00AA1B89"/>
    <w:rsid w:val="00AA3ADB"/>
    <w:rsid w:val="00AA7087"/>
    <w:rsid w:val="00AB17BA"/>
    <w:rsid w:val="00AB4BEC"/>
    <w:rsid w:val="00AC70BF"/>
    <w:rsid w:val="00AD2028"/>
    <w:rsid w:val="00AD24E6"/>
    <w:rsid w:val="00AE06E4"/>
    <w:rsid w:val="00AE7A39"/>
    <w:rsid w:val="00AF134B"/>
    <w:rsid w:val="00AF1BE3"/>
    <w:rsid w:val="00B009DD"/>
    <w:rsid w:val="00B0148E"/>
    <w:rsid w:val="00B01E70"/>
    <w:rsid w:val="00B03BFE"/>
    <w:rsid w:val="00B13743"/>
    <w:rsid w:val="00B240B3"/>
    <w:rsid w:val="00B26DB7"/>
    <w:rsid w:val="00B312F9"/>
    <w:rsid w:val="00B339FF"/>
    <w:rsid w:val="00B3621B"/>
    <w:rsid w:val="00B4178D"/>
    <w:rsid w:val="00B618D9"/>
    <w:rsid w:val="00B61FA7"/>
    <w:rsid w:val="00B6642D"/>
    <w:rsid w:val="00B73165"/>
    <w:rsid w:val="00B7327D"/>
    <w:rsid w:val="00B73864"/>
    <w:rsid w:val="00B74983"/>
    <w:rsid w:val="00B778F4"/>
    <w:rsid w:val="00B842EA"/>
    <w:rsid w:val="00B860B9"/>
    <w:rsid w:val="00B9767F"/>
    <w:rsid w:val="00B978E8"/>
    <w:rsid w:val="00BA3C0C"/>
    <w:rsid w:val="00BA757D"/>
    <w:rsid w:val="00BA785F"/>
    <w:rsid w:val="00BC1017"/>
    <w:rsid w:val="00BC3A8F"/>
    <w:rsid w:val="00BC555D"/>
    <w:rsid w:val="00BE3A72"/>
    <w:rsid w:val="00BE52C6"/>
    <w:rsid w:val="00BE6379"/>
    <w:rsid w:val="00BF5AA3"/>
    <w:rsid w:val="00C01956"/>
    <w:rsid w:val="00C0471D"/>
    <w:rsid w:val="00C1702D"/>
    <w:rsid w:val="00C20F34"/>
    <w:rsid w:val="00C248D8"/>
    <w:rsid w:val="00C261C3"/>
    <w:rsid w:val="00C265D4"/>
    <w:rsid w:val="00C266D8"/>
    <w:rsid w:val="00C30849"/>
    <w:rsid w:val="00C34386"/>
    <w:rsid w:val="00C362E3"/>
    <w:rsid w:val="00C36A09"/>
    <w:rsid w:val="00C426BC"/>
    <w:rsid w:val="00C42BBC"/>
    <w:rsid w:val="00C527BB"/>
    <w:rsid w:val="00C55BDA"/>
    <w:rsid w:val="00C67908"/>
    <w:rsid w:val="00C7288E"/>
    <w:rsid w:val="00C73CCD"/>
    <w:rsid w:val="00C80ED4"/>
    <w:rsid w:val="00C920BF"/>
    <w:rsid w:val="00C92D7A"/>
    <w:rsid w:val="00C9596D"/>
    <w:rsid w:val="00C96059"/>
    <w:rsid w:val="00C97432"/>
    <w:rsid w:val="00C975B7"/>
    <w:rsid w:val="00CA5387"/>
    <w:rsid w:val="00CB320B"/>
    <w:rsid w:val="00CC1BE8"/>
    <w:rsid w:val="00CC6084"/>
    <w:rsid w:val="00CC6AE9"/>
    <w:rsid w:val="00CD05A5"/>
    <w:rsid w:val="00CD690B"/>
    <w:rsid w:val="00CE302A"/>
    <w:rsid w:val="00CF00BE"/>
    <w:rsid w:val="00CF54E1"/>
    <w:rsid w:val="00D14A8A"/>
    <w:rsid w:val="00D207F3"/>
    <w:rsid w:val="00D26657"/>
    <w:rsid w:val="00D2693E"/>
    <w:rsid w:val="00D27B07"/>
    <w:rsid w:val="00D318DC"/>
    <w:rsid w:val="00D33A29"/>
    <w:rsid w:val="00D3558B"/>
    <w:rsid w:val="00D4390A"/>
    <w:rsid w:val="00D47F8B"/>
    <w:rsid w:val="00D52C26"/>
    <w:rsid w:val="00D61D18"/>
    <w:rsid w:val="00D621D1"/>
    <w:rsid w:val="00D655D5"/>
    <w:rsid w:val="00D6775F"/>
    <w:rsid w:val="00D67B58"/>
    <w:rsid w:val="00D7272D"/>
    <w:rsid w:val="00D742ED"/>
    <w:rsid w:val="00D74929"/>
    <w:rsid w:val="00D80141"/>
    <w:rsid w:val="00D8310A"/>
    <w:rsid w:val="00D87ADC"/>
    <w:rsid w:val="00D87E16"/>
    <w:rsid w:val="00D93724"/>
    <w:rsid w:val="00D941ED"/>
    <w:rsid w:val="00D95A5C"/>
    <w:rsid w:val="00D95D58"/>
    <w:rsid w:val="00DA1681"/>
    <w:rsid w:val="00DA2574"/>
    <w:rsid w:val="00DA6E9F"/>
    <w:rsid w:val="00DB1D08"/>
    <w:rsid w:val="00DB5DAB"/>
    <w:rsid w:val="00DC3573"/>
    <w:rsid w:val="00DC5580"/>
    <w:rsid w:val="00DD25A5"/>
    <w:rsid w:val="00DD2BE2"/>
    <w:rsid w:val="00DE215E"/>
    <w:rsid w:val="00DE2EB8"/>
    <w:rsid w:val="00DE330D"/>
    <w:rsid w:val="00DE4C33"/>
    <w:rsid w:val="00DE70AD"/>
    <w:rsid w:val="00DF4854"/>
    <w:rsid w:val="00E02264"/>
    <w:rsid w:val="00E02ED2"/>
    <w:rsid w:val="00E0376A"/>
    <w:rsid w:val="00E037FA"/>
    <w:rsid w:val="00E044F5"/>
    <w:rsid w:val="00E13E44"/>
    <w:rsid w:val="00E32761"/>
    <w:rsid w:val="00E40AA1"/>
    <w:rsid w:val="00E4294A"/>
    <w:rsid w:val="00E445F0"/>
    <w:rsid w:val="00E46879"/>
    <w:rsid w:val="00E5273A"/>
    <w:rsid w:val="00E551C1"/>
    <w:rsid w:val="00E57705"/>
    <w:rsid w:val="00E602DA"/>
    <w:rsid w:val="00E60F8F"/>
    <w:rsid w:val="00E61DFF"/>
    <w:rsid w:val="00E630BB"/>
    <w:rsid w:val="00E72118"/>
    <w:rsid w:val="00E83CCC"/>
    <w:rsid w:val="00E862CE"/>
    <w:rsid w:val="00E92B3C"/>
    <w:rsid w:val="00E93DCC"/>
    <w:rsid w:val="00E967BF"/>
    <w:rsid w:val="00ED5DA7"/>
    <w:rsid w:val="00EE0837"/>
    <w:rsid w:val="00EE2528"/>
    <w:rsid w:val="00EE7835"/>
    <w:rsid w:val="00EF02AA"/>
    <w:rsid w:val="00EF0E47"/>
    <w:rsid w:val="00EF2AE5"/>
    <w:rsid w:val="00F009D0"/>
    <w:rsid w:val="00F010C2"/>
    <w:rsid w:val="00F0274E"/>
    <w:rsid w:val="00F1429B"/>
    <w:rsid w:val="00F152A5"/>
    <w:rsid w:val="00F206EE"/>
    <w:rsid w:val="00F252FA"/>
    <w:rsid w:val="00F32E0D"/>
    <w:rsid w:val="00F41008"/>
    <w:rsid w:val="00F44B92"/>
    <w:rsid w:val="00F50C5A"/>
    <w:rsid w:val="00F5556D"/>
    <w:rsid w:val="00F57338"/>
    <w:rsid w:val="00F6272F"/>
    <w:rsid w:val="00F64049"/>
    <w:rsid w:val="00F75457"/>
    <w:rsid w:val="00FB08B2"/>
    <w:rsid w:val="00FB173B"/>
    <w:rsid w:val="00FB372F"/>
    <w:rsid w:val="00FC38B2"/>
    <w:rsid w:val="00FC53E2"/>
    <w:rsid w:val="00FC725A"/>
    <w:rsid w:val="00FD0D68"/>
    <w:rsid w:val="00FD35FA"/>
    <w:rsid w:val="00FD38C7"/>
    <w:rsid w:val="00FD49D9"/>
    <w:rsid w:val="00FD60B7"/>
    <w:rsid w:val="00FD668B"/>
    <w:rsid w:val="00FE6194"/>
    <w:rsid w:val="00FF404B"/>
    <w:rsid w:val="00FF5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iPriority w:val="99"/>
    <w:semiHidden/>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customStyle="1" w:styleId="1">
    <w:name w:val="列表段落1"/>
    <w:basedOn w:val="a"/>
    <w:uiPriority w:val="34"/>
    <w:qFormat/>
    <w:rsid w:val="00171D45"/>
    <w:pPr>
      <w:ind w:firstLineChars="200" w:firstLine="420"/>
    </w:pPr>
    <w:rPr>
      <w:rFonts w:ascii="DengXian" w:eastAsia="Cambria Math" w:hAnsi="DengXian" w:cs="宋体"/>
      <w:szCs w:val="24"/>
    </w:rPr>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332</Words>
  <Characters>1893</Characters>
  <Application>Microsoft Office Word</Application>
  <DocSecurity>0</DocSecurity>
  <Lines>15</Lines>
  <Paragraphs>4</Paragraphs>
  <ScaleCrop>false</ScaleCrop>
  <Company>china</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150</cp:revision>
  <cp:lastPrinted>2020-02-21T08:39:00Z</cp:lastPrinted>
  <dcterms:created xsi:type="dcterms:W3CDTF">2020-02-19T03:51:00Z</dcterms:created>
  <dcterms:modified xsi:type="dcterms:W3CDTF">2023-01-05T07:00:00Z</dcterms:modified>
</cp:coreProperties>
</file>