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6D3784" w:rsidRPr="006D3784" w14:paraId="67A6F365" w14:textId="77777777" w:rsidTr="00B73864">
        <w:trPr>
          <w:trHeight w:val="495"/>
          <w:jc w:val="center"/>
        </w:trPr>
        <w:tc>
          <w:tcPr>
            <w:tcW w:w="11299" w:type="dxa"/>
            <w:gridSpan w:val="6"/>
            <w:tcBorders>
              <w:top w:val="nil"/>
              <w:bottom w:val="single" w:sz="8" w:space="0" w:color="008000"/>
            </w:tcBorders>
            <w:shd w:val="clear" w:color="auto" w:fill="auto"/>
            <w:vAlign w:val="center"/>
            <w:hideMark/>
          </w:tcPr>
          <w:p w14:paraId="515FEA28" w14:textId="02FFBFC3" w:rsidR="0029559C" w:rsidRPr="007D4429" w:rsidRDefault="001F569F" w:rsidP="008A74C4">
            <w:pPr>
              <w:widowControl/>
              <w:adjustRightInd w:val="0"/>
              <w:snapToGrid w:val="0"/>
              <w:jc w:val="center"/>
              <w:rPr>
                <w:rFonts w:ascii="宋体" w:eastAsia="宋体" w:hAnsi="宋体" w:cs="宋体"/>
                <w:b/>
                <w:bCs/>
                <w:kern w:val="0"/>
                <w:sz w:val="32"/>
                <w:szCs w:val="32"/>
              </w:rPr>
            </w:pPr>
            <w:r w:rsidRPr="001F569F">
              <w:rPr>
                <w:rFonts w:ascii="宋体" w:eastAsia="宋体" w:hAnsi="宋体" w:cs="宋体" w:hint="eastAsia"/>
                <w:b/>
                <w:bCs/>
                <w:kern w:val="0"/>
                <w:sz w:val="32"/>
                <w:szCs w:val="32"/>
              </w:rPr>
              <w:t>全自动琼脂糖电泳分析仪</w:t>
            </w:r>
          </w:p>
        </w:tc>
      </w:tr>
      <w:tr w:rsidR="006D3784" w:rsidRPr="006D3784" w14:paraId="6AA1CC80"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0AD454FE" w14:textId="77777777" w:rsidR="006D3784" w:rsidRPr="00443CCB" w:rsidRDefault="006D3784" w:rsidP="00443CCB">
            <w:pPr>
              <w:widowControl/>
              <w:adjustRightInd w:val="0"/>
              <w:snapToGrid w:val="0"/>
              <w:jc w:val="center"/>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0ECD4BF3"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hideMark/>
          </w:tcPr>
          <w:p w14:paraId="74E75B2D"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p>
        </w:tc>
      </w:tr>
      <w:tr w:rsidR="00AE7205" w:rsidRPr="006D3784" w14:paraId="1EC162DA"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5C2F2DC7"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18FC1EFC" w14:textId="77777777" w:rsidR="00AE7205" w:rsidRPr="00443CCB" w:rsidRDefault="00AE7205" w:rsidP="00AE7205">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hideMark/>
          </w:tcPr>
          <w:p w14:paraId="1B3D6E69"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AE7205" w:rsidRPr="006D3784" w14:paraId="023C1DDC"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7BF9FB37"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40276BC2" w14:textId="77777777" w:rsidR="00AE7205" w:rsidRPr="00443CCB" w:rsidRDefault="00AE7205" w:rsidP="00AE7205">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hideMark/>
          </w:tcPr>
          <w:p w14:paraId="435DD834" w14:textId="77777777" w:rsidR="00AE7205" w:rsidRPr="00443CCB" w:rsidRDefault="00AE7205" w:rsidP="00AE720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C73665" w:rsidRPr="006D3784" w14:paraId="06B61734"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575221AA" w14:textId="77777777" w:rsidR="00C73665" w:rsidRPr="00213BE1" w:rsidRDefault="00C73665" w:rsidP="00CA1D5D">
            <w:pPr>
              <w:widowControl/>
              <w:adjustRightInd w:val="0"/>
              <w:snapToGrid w:val="0"/>
              <w:jc w:val="center"/>
              <w:rPr>
                <w:rFonts w:ascii="仿宋_GB2312" w:eastAsia="仿宋_GB2312" w:hAnsi="宋体" w:cs="宋体"/>
                <w:kern w:val="0"/>
                <w:sz w:val="28"/>
                <w:szCs w:val="28"/>
              </w:rPr>
            </w:pPr>
            <w:r w:rsidRPr="00213BE1">
              <w:rPr>
                <w:rFonts w:ascii="仿宋_GB2312" w:eastAsia="仿宋_GB2312" w:hAnsi="宋体" w:cs="宋体" w:hint="eastAsia"/>
                <w:b/>
                <w:bCs/>
                <w:kern w:val="0"/>
                <w:sz w:val="28"/>
                <w:szCs w:val="28"/>
              </w:rPr>
              <w:t>★</w:t>
            </w:r>
            <w:r w:rsidRPr="00213BE1">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04E25F10" w14:textId="77777777" w:rsidR="00C73665" w:rsidRPr="00213BE1" w:rsidRDefault="00C73665" w:rsidP="00CA1D5D">
            <w:pPr>
              <w:widowControl/>
              <w:adjustRightInd w:val="0"/>
              <w:snapToGrid w:val="0"/>
              <w:spacing w:line="240" w:lineRule="atLeast"/>
              <w:jc w:val="left"/>
              <w:rPr>
                <w:rFonts w:ascii="仿宋_GB2312" w:eastAsia="仿宋_GB2312" w:hAnsi="宋体" w:cs="宋体"/>
                <w:kern w:val="0"/>
                <w:sz w:val="28"/>
                <w:szCs w:val="28"/>
              </w:rPr>
            </w:pPr>
            <w:r w:rsidRPr="00213BE1">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hideMark/>
          </w:tcPr>
          <w:p w14:paraId="7B65AD4B" w14:textId="77777777" w:rsidR="00C73665" w:rsidRPr="004D2610" w:rsidRDefault="00C73665" w:rsidP="00AE720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74F5F" w:rsidRPr="006D3784" w14:paraId="7379A179" w14:textId="77777777" w:rsidTr="009F352C">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12A4CA3C" w14:textId="77777777" w:rsidR="00B74F5F" w:rsidRPr="00443CCB" w:rsidRDefault="00C73665" w:rsidP="00B74F5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6EF16F1" w14:textId="77777777" w:rsidR="00B74F5F" w:rsidRPr="00443CCB" w:rsidRDefault="00B74F5F" w:rsidP="00B74F5F">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hideMark/>
          </w:tcPr>
          <w:p w14:paraId="2D500FC4" w14:textId="77777777" w:rsidR="00B74F5F" w:rsidRPr="00443CCB" w:rsidRDefault="00B74F5F" w:rsidP="00B74F5F">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B74F5F" w:rsidRPr="006D3784" w14:paraId="3171FB8B"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1C34A5E8" w14:textId="77777777" w:rsidR="00B74F5F" w:rsidRPr="00443CCB" w:rsidRDefault="00C73665" w:rsidP="00B74F5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2ACD6E01" w14:textId="77777777" w:rsidR="00B74F5F" w:rsidRPr="00443CCB" w:rsidRDefault="00B74F5F" w:rsidP="00B74F5F">
            <w:pPr>
              <w:widowControl/>
              <w:adjustRightInd w:val="0"/>
              <w:snapToGrid w:val="0"/>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hideMark/>
          </w:tcPr>
          <w:p w14:paraId="2601E319" w14:textId="77777777" w:rsidR="00B74F5F" w:rsidRPr="00443CCB" w:rsidRDefault="00B74F5F" w:rsidP="00B74F5F">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8D4995" w:rsidRPr="006D3784" w14:paraId="01F8F77E"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303219" w14:textId="062829EE" w:rsidR="008D4995" w:rsidRDefault="008D4995" w:rsidP="008D49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5FECD30" w14:textId="2348CF1E" w:rsidR="008D4995" w:rsidRPr="004D2610" w:rsidRDefault="008D4995" w:rsidP="008D499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2B128EB1" w14:textId="1907387F" w:rsidR="008D4995" w:rsidRPr="004D2610" w:rsidRDefault="008D4995" w:rsidP="008D499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F6787" w:rsidRPr="006D3784" w14:paraId="6FE375B9"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6E9FCD" w14:textId="2BFDA933" w:rsidR="002F6787" w:rsidRDefault="002F6787" w:rsidP="002F6787">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25F5650C" w14:textId="336A994C" w:rsidR="002F6787" w:rsidRDefault="002F6787" w:rsidP="002F6787">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52325493" w14:textId="1C209536" w:rsidR="002F6787" w:rsidRPr="004D2610" w:rsidRDefault="0093160C" w:rsidP="002F6787">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r w:rsidR="002F6787">
              <w:rPr>
                <w:rFonts w:ascii="仿宋_GB2312" w:eastAsia="仿宋_GB2312" w:hAnsi="宋体" w:cs="宋体" w:hint="eastAsia"/>
                <w:kern w:val="0"/>
                <w:sz w:val="28"/>
                <w:szCs w:val="28"/>
              </w:rPr>
              <w:t>台</w:t>
            </w:r>
          </w:p>
        </w:tc>
      </w:tr>
      <w:tr w:rsidR="002F6787" w:rsidRPr="006D3784" w14:paraId="353A6BA3" w14:textId="77777777" w:rsidTr="009F352C">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27AD55D4" w14:textId="77777777" w:rsidR="002F6787" w:rsidRPr="008A0F96" w:rsidRDefault="002F6787" w:rsidP="002F6787">
            <w:pPr>
              <w:widowControl/>
              <w:adjustRightInd w:val="0"/>
              <w:snapToGrid w:val="0"/>
              <w:jc w:val="center"/>
              <w:rPr>
                <w:rFonts w:ascii="仿宋_GB2312" w:eastAsia="仿宋_GB2312" w:hAnsi="宋体" w:cs="宋体"/>
                <w:b/>
                <w:bCs/>
                <w:kern w:val="0"/>
                <w:sz w:val="28"/>
                <w:szCs w:val="28"/>
              </w:rPr>
            </w:pPr>
            <w:r w:rsidRPr="008A0F96">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3FC27C8F" w14:textId="77777777" w:rsidR="002F6787" w:rsidRPr="008A0F96" w:rsidRDefault="002F6787" w:rsidP="002F6787">
            <w:pPr>
              <w:widowControl/>
              <w:adjustRightInd w:val="0"/>
              <w:snapToGrid w:val="0"/>
              <w:jc w:val="left"/>
              <w:rPr>
                <w:rFonts w:ascii="仿宋_GB2312" w:eastAsia="仿宋_GB2312" w:hAnsi="宋体" w:cs="宋体"/>
                <w:b/>
                <w:bCs/>
                <w:kern w:val="0"/>
                <w:sz w:val="28"/>
                <w:szCs w:val="28"/>
              </w:rPr>
            </w:pPr>
            <w:r w:rsidRPr="008A0F96">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hideMark/>
          </w:tcPr>
          <w:p w14:paraId="23314BEC" w14:textId="77777777" w:rsidR="002F6787" w:rsidRPr="00443CCB" w:rsidRDefault="002F6787" w:rsidP="002F6787">
            <w:pPr>
              <w:widowControl/>
              <w:adjustRightInd w:val="0"/>
              <w:snapToGrid w:val="0"/>
              <w:jc w:val="center"/>
              <w:rPr>
                <w:rFonts w:ascii="仿宋_GB2312" w:eastAsia="仿宋_GB2312" w:hAnsi="宋体" w:cs="宋体"/>
                <w:kern w:val="0"/>
                <w:sz w:val="28"/>
                <w:szCs w:val="28"/>
              </w:rPr>
            </w:pPr>
          </w:p>
        </w:tc>
      </w:tr>
      <w:tr w:rsidR="00CC48C5" w:rsidRPr="006D3784" w14:paraId="33DE5243" w14:textId="77777777" w:rsidTr="00776D8F">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13679B3" w14:textId="3972DE60" w:rsidR="00CC48C5" w:rsidRPr="0046477C" w:rsidRDefault="00CC48C5" w:rsidP="007D1371">
            <w:pPr>
              <w:tabs>
                <w:tab w:val="left" w:pos="425"/>
              </w:tabs>
              <w:adjustRightInd w:val="0"/>
              <w:snapToGrid w:val="0"/>
              <w:spacing w:line="240" w:lineRule="atLeast"/>
              <w:jc w:val="center"/>
              <w:rPr>
                <w:rFonts w:ascii="仿宋_GB2312" w:eastAsia="仿宋_GB2312" w:hAnsi="宋体" w:cs="宋体"/>
                <w:kern w:val="0"/>
                <w:sz w:val="28"/>
                <w:szCs w:val="28"/>
              </w:rPr>
            </w:pPr>
            <w:r w:rsidRPr="00B044CE">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14:paraId="21E78B8A" w14:textId="08F9355B" w:rsidR="00CC48C5"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用电泳方法测定人体样本中各种蛋白的比例，用于肝、肾疾病和多发性骨髓瘤的诊断等</w:t>
            </w:r>
          </w:p>
        </w:tc>
        <w:tc>
          <w:tcPr>
            <w:tcW w:w="953" w:type="dxa"/>
            <w:tcBorders>
              <w:top w:val="nil"/>
              <w:left w:val="nil"/>
              <w:bottom w:val="single" w:sz="8" w:space="0" w:color="008000"/>
              <w:right w:val="single" w:sz="8" w:space="0" w:color="008000"/>
            </w:tcBorders>
            <w:shd w:val="clear" w:color="auto" w:fill="auto"/>
            <w:vAlign w:val="center"/>
          </w:tcPr>
          <w:p w14:paraId="4AE0F9DC" w14:textId="46C49BCB" w:rsidR="00CC48C5" w:rsidRPr="00443CCB" w:rsidRDefault="00CC48C5" w:rsidP="00CC48C5">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D1371" w:rsidRPr="006D3784" w14:paraId="3145F452" w14:textId="77777777" w:rsidTr="006D35CF">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2AFED4" w14:textId="7DFB5D82" w:rsidR="007D1371" w:rsidRPr="00B044CE" w:rsidRDefault="007D1371" w:rsidP="007D1371">
            <w:pPr>
              <w:tabs>
                <w:tab w:val="left" w:pos="425"/>
              </w:tabs>
              <w:adjustRightInd w:val="0"/>
              <w:snapToGrid w:val="0"/>
              <w:spacing w:line="240" w:lineRule="atLeast"/>
              <w:jc w:val="center"/>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D0ADAAB" w14:textId="5D6DE2AF"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检测项目</w:t>
            </w:r>
            <w:r>
              <w:rPr>
                <w:rFonts w:ascii="仿宋_GB2312" w:eastAsia="仿宋_GB2312" w:hAnsi="宋体" w:cs="宋体" w:hint="eastAsia"/>
                <w:kern w:val="0"/>
                <w:sz w:val="28"/>
                <w:szCs w:val="28"/>
              </w:rPr>
              <w:t>:</w:t>
            </w:r>
            <w:r w:rsidRPr="007D1371">
              <w:rPr>
                <w:rFonts w:ascii="仿宋_GB2312" w:eastAsia="仿宋_GB2312" w:hAnsi="宋体" w:cs="宋体" w:hint="eastAsia"/>
                <w:kern w:val="0"/>
                <w:sz w:val="28"/>
                <w:szCs w:val="28"/>
              </w:rPr>
              <w:t>血清蛋白电泳、血红蛋白电泳、免疫固定电泳、尿蛋白电泳、LDH乳酸脱氢同工酶、脑脊液电泳等</w:t>
            </w:r>
          </w:p>
        </w:tc>
        <w:tc>
          <w:tcPr>
            <w:tcW w:w="953" w:type="dxa"/>
            <w:tcBorders>
              <w:top w:val="nil"/>
              <w:left w:val="nil"/>
              <w:bottom w:val="single" w:sz="8" w:space="0" w:color="008000"/>
              <w:right w:val="single" w:sz="8" w:space="0" w:color="008000"/>
            </w:tcBorders>
            <w:shd w:val="clear" w:color="auto" w:fill="auto"/>
          </w:tcPr>
          <w:p w14:paraId="147395C9" w14:textId="4BC10775"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35A6858D" w14:textId="77777777" w:rsidTr="00515A06">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BABF62" w14:textId="264E4305"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3CBAA750" w14:textId="1FF853BB"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机内自动化点样，电泳、染色/脱色、干燥，扫描程序</w:t>
            </w:r>
          </w:p>
        </w:tc>
        <w:tc>
          <w:tcPr>
            <w:tcW w:w="953" w:type="dxa"/>
            <w:tcBorders>
              <w:top w:val="nil"/>
              <w:left w:val="nil"/>
              <w:bottom w:val="single" w:sz="8" w:space="0" w:color="008000"/>
              <w:right w:val="single" w:sz="8" w:space="0" w:color="008000"/>
            </w:tcBorders>
            <w:shd w:val="clear" w:color="auto" w:fill="auto"/>
          </w:tcPr>
          <w:p w14:paraId="5FB17370" w14:textId="4747F24A"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041289FF" w14:textId="77777777" w:rsidTr="007E1453">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5E4159" w14:textId="6C5F3F84"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4A0EF13" w14:textId="70202AA2"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对于样本量较少的免疫固定电泳，有1或2人份胶片可供选择</w:t>
            </w:r>
          </w:p>
        </w:tc>
        <w:tc>
          <w:tcPr>
            <w:tcW w:w="953" w:type="dxa"/>
            <w:tcBorders>
              <w:top w:val="nil"/>
              <w:left w:val="nil"/>
              <w:bottom w:val="single" w:sz="8" w:space="0" w:color="008000"/>
              <w:right w:val="single" w:sz="8" w:space="0" w:color="008000"/>
            </w:tcBorders>
            <w:shd w:val="clear" w:color="auto" w:fill="auto"/>
          </w:tcPr>
          <w:p w14:paraId="2D006AEB" w14:textId="2E26D21B"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423BC081" w14:textId="77777777" w:rsidTr="00916B16">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644C032" w14:textId="1D148F22"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563C2B7" w14:textId="27A56E69"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标本用量少≤10ul</w:t>
            </w:r>
          </w:p>
        </w:tc>
        <w:tc>
          <w:tcPr>
            <w:tcW w:w="953" w:type="dxa"/>
            <w:tcBorders>
              <w:top w:val="nil"/>
              <w:left w:val="nil"/>
              <w:bottom w:val="single" w:sz="8" w:space="0" w:color="008000"/>
              <w:right w:val="single" w:sz="8" w:space="0" w:color="008000"/>
            </w:tcBorders>
            <w:shd w:val="clear" w:color="auto" w:fill="auto"/>
          </w:tcPr>
          <w:p w14:paraId="4F31BD66" w14:textId="22572BC1"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56622A3A" w14:textId="77777777" w:rsidTr="00071EE0">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54F586" w14:textId="38C3DFA6"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D128041" w14:textId="73B305DE"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提供具体加样方式</w:t>
            </w:r>
          </w:p>
        </w:tc>
        <w:tc>
          <w:tcPr>
            <w:tcW w:w="953" w:type="dxa"/>
            <w:tcBorders>
              <w:top w:val="nil"/>
              <w:left w:val="nil"/>
              <w:bottom w:val="single" w:sz="8" w:space="0" w:color="008000"/>
              <w:right w:val="single" w:sz="8" w:space="0" w:color="008000"/>
            </w:tcBorders>
            <w:shd w:val="clear" w:color="auto" w:fill="auto"/>
          </w:tcPr>
          <w:p w14:paraId="39CF0791" w14:textId="05364BB5"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462F71D4" w14:textId="77777777" w:rsidTr="00A9601C">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FAEA22" w14:textId="4D67A40B"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3023C62D" w14:textId="6D629AAD"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内置默认的电泳程序，也可自行设置电泳条件</w:t>
            </w:r>
          </w:p>
        </w:tc>
        <w:tc>
          <w:tcPr>
            <w:tcW w:w="953" w:type="dxa"/>
            <w:tcBorders>
              <w:top w:val="nil"/>
              <w:left w:val="nil"/>
              <w:bottom w:val="single" w:sz="8" w:space="0" w:color="008000"/>
              <w:right w:val="single" w:sz="8" w:space="0" w:color="008000"/>
            </w:tcBorders>
            <w:shd w:val="clear" w:color="auto" w:fill="auto"/>
          </w:tcPr>
          <w:p w14:paraId="6776733A" w14:textId="0F0301E6"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66DB3BDA" w14:textId="77777777" w:rsidTr="00B13133">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52EB23A" w14:textId="1C0D1171"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19205388" w14:textId="0E5C0BC4"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电泳时间</w:t>
            </w:r>
            <w:r w:rsidRPr="007D1371">
              <w:rPr>
                <w:rFonts w:ascii="仿宋_GB2312" w:eastAsia="仿宋_GB2312" w:hAnsi="宋体" w:cs="宋体" w:hint="eastAsia"/>
                <w:kern w:val="0"/>
                <w:sz w:val="28"/>
                <w:szCs w:val="28"/>
              </w:rPr>
              <w:t>采用Vh单位控制，保证电泳不会因为不同胶片干燥湿润不同而电泳不一致</w:t>
            </w:r>
          </w:p>
        </w:tc>
        <w:tc>
          <w:tcPr>
            <w:tcW w:w="953" w:type="dxa"/>
            <w:tcBorders>
              <w:top w:val="nil"/>
              <w:left w:val="nil"/>
              <w:bottom w:val="single" w:sz="8" w:space="0" w:color="008000"/>
              <w:right w:val="single" w:sz="8" w:space="0" w:color="008000"/>
            </w:tcBorders>
            <w:shd w:val="clear" w:color="auto" w:fill="auto"/>
          </w:tcPr>
          <w:p w14:paraId="0831501E" w14:textId="016C8F4D"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7D962B04" w14:textId="77777777" w:rsidTr="00EC112E">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39419CD" w14:textId="3C62CE8E"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3A8145D6" w14:textId="7705B3E9"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染色舱自动染色，脱色，烘干，使用非刺激性脱色液清洗液等，不使用有挥发刺激性产品</w:t>
            </w:r>
          </w:p>
        </w:tc>
        <w:tc>
          <w:tcPr>
            <w:tcW w:w="953" w:type="dxa"/>
            <w:tcBorders>
              <w:top w:val="nil"/>
              <w:left w:val="nil"/>
              <w:bottom w:val="single" w:sz="8" w:space="0" w:color="008000"/>
              <w:right w:val="single" w:sz="8" w:space="0" w:color="008000"/>
            </w:tcBorders>
            <w:shd w:val="clear" w:color="auto" w:fill="auto"/>
          </w:tcPr>
          <w:p w14:paraId="0C60EDF9" w14:textId="3CC24009"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69B81095" w14:textId="77777777" w:rsidTr="00C80E1D">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FD3630" w14:textId="11C5C84B"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0</w:t>
            </w:r>
          </w:p>
        </w:tc>
        <w:tc>
          <w:tcPr>
            <w:tcW w:w="8981" w:type="dxa"/>
            <w:gridSpan w:val="4"/>
            <w:tcBorders>
              <w:top w:val="nil"/>
              <w:left w:val="nil"/>
              <w:bottom w:val="single" w:sz="8" w:space="0" w:color="008000"/>
              <w:right w:val="single" w:sz="8" w:space="0" w:color="008000"/>
            </w:tcBorders>
            <w:shd w:val="clear" w:color="auto" w:fill="auto"/>
            <w:vAlign w:val="center"/>
          </w:tcPr>
          <w:p w14:paraId="09C42A22" w14:textId="5ED4AADB"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提供染色液类型</w:t>
            </w:r>
          </w:p>
        </w:tc>
        <w:tc>
          <w:tcPr>
            <w:tcW w:w="953" w:type="dxa"/>
            <w:tcBorders>
              <w:top w:val="nil"/>
              <w:left w:val="nil"/>
              <w:bottom w:val="single" w:sz="8" w:space="0" w:color="008000"/>
              <w:right w:val="single" w:sz="8" w:space="0" w:color="008000"/>
            </w:tcBorders>
            <w:shd w:val="clear" w:color="auto" w:fill="auto"/>
          </w:tcPr>
          <w:p w14:paraId="459113F9" w14:textId="031F628E"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4403E125" w14:textId="77777777" w:rsidTr="002F25D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611379" w14:textId="34B41D1E"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F74C336" w14:textId="7AA7A724"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电泳仪器自带内置扫描功能，电泳仪与胶片扫描仪为一体式仪器</w:t>
            </w:r>
          </w:p>
        </w:tc>
        <w:tc>
          <w:tcPr>
            <w:tcW w:w="953" w:type="dxa"/>
            <w:tcBorders>
              <w:top w:val="nil"/>
              <w:left w:val="nil"/>
              <w:bottom w:val="single" w:sz="8" w:space="0" w:color="008000"/>
              <w:right w:val="single" w:sz="8" w:space="0" w:color="008000"/>
            </w:tcBorders>
            <w:shd w:val="clear" w:color="auto" w:fill="auto"/>
          </w:tcPr>
          <w:p w14:paraId="6D71DBA3" w14:textId="661492E3"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135EED7E" w14:textId="77777777" w:rsidTr="00BE567E">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E115B1" w14:textId="7F31FA29"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56A21C7" w14:textId="0CC419CD"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可将电泳蛋白组份的自动分区，识别并显示各蛋白组份的百分比；可自动将测得值与正常参考值范围进行比对</w:t>
            </w:r>
          </w:p>
        </w:tc>
        <w:tc>
          <w:tcPr>
            <w:tcW w:w="953" w:type="dxa"/>
            <w:tcBorders>
              <w:top w:val="nil"/>
              <w:left w:val="nil"/>
              <w:bottom w:val="single" w:sz="8" w:space="0" w:color="008000"/>
              <w:right w:val="single" w:sz="8" w:space="0" w:color="008000"/>
            </w:tcBorders>
            <w:shd w:val="clear" w:color="auto" w:fill="auto"/>
          </w:tcPr>
          <w:p w14:paraId="239E84F2" w14:textId="3E53FC3D"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4E40A20A" w14:textId="77777777" w:rsidTr="00C34873">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BC9A961" w14:textId="101EE52E"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EB2BA3A" w14:textId="5A1E7B8D"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中文版软件使用界面</w:t>
            </w:r>
          </w:p>
        </w:tc>
        <w:tc>
          <w:tcPr>
            <w:tcW w:w="953" w:type="dxa"/>
            <w:tcBorders>
              <w:top w:val="nil"/>
              <w:left w:val="nil"/>
              <w:bottom w:val="single" w:sz="8" w:space="0" w:color="008000"/>
              <w:right w:val="single" w:sz="8" w:space="0" w:color="008000"/>
            </w:tcBorders>
            <w:shd w:val="clear" w:color="auto" w:fill="auto"/>
          </w:tcPr>
          <w:p w14:paraId="599F45AB" w14:textId="37007E9C"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3965C1EE" w14:textId="77777777" w:rsidTr="00A0499B">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0952935" w14:textId="2D5F993D"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292A0DB" w14:textId="75F60543" w:rsidR="007D1371" w:rsidRPr="0046477C" w:rsidRDefault="00D13FA5" w:rsidP="007D1371">
            <w:pPr>
              <w:tabs>
                <w:tab w:val="left" w:pos="425"/>
              </w:tabs>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与</w:t>
            </w:r>
            <w:r w:rsidR="007D1371" w:rsidRPr="007D1371">
              <w:rPr>
                <w:rFonts w:ascii="仿宋_GB2312" w:eastAsia="仿宋_GB2312" w:hAnsi="宋体" w:cs="宋体" w:hint="eastAsia"/>
                <w:kern w:val="0"/>
                <w:sz w:val="28"/>
                <w:szCs w:val="28"/>
              </w:rPr>
              <w:t>医院LIS</w:t>
            </w:r>
            <w:r>
              <w:rPr>
                <w:rFonts w:ascii="仿宋_GB2312" w:eastAsia="仿宋_GB2312" w:hAnsi="宋体" w:cs="宋体" w:hint="eastAsia"/>
                <w:kern w:val="0"/>
                <w:sz w:val="28"/>
                <w:szCs w:val="28"/>
              </w:rPr>
              <w:t>等信息</w:t>
            </w:r>
            <w:r w:rsidR="007D1371" w:rsidRPr="007D1371">
              <w:rPr>
                <w:rFonts w:ascii="仿宋_GB2312" w:eastAsia="仿宋_GB2312" w:hAnsi="宋体" w:cs="宋体" w:hint="eastAsia"/>
                <w:kern w:val="0"/>
                <w:sz w:val="28"/>
                <w:szCs w:val="28"/>
              </w:rPr>
              <w:t>系统</w:t>
            </w:r>
            <w:r>
              <w:rPr>
                <w:rFonts w:ascii="仿宋_GB2312" w:eastAsia="仿宋_GB2312" w:hAnsi="宋体" w:cs="宋体" w:hint="eastAsia"/>
                <w:kern w:val="0"/>
                <w:sz w:val="28"/>
                <w:szCs w:val="28"/>
              </w:rPr>
              <w:t>对接</w:t>
            </w:r>
            <w:r w:rsidR="007D1371" w:rsidRPr="007D1371">
              <w:rPr>
                <w:rFonts w:ascii="仿宋_GB2312" w:eastAsia="仿宋_GB2312" w:hAnsi="宋体" w:cs="宋体" w:hint="eastAsia"/>
                <w:kern w:val="0"/>
                <w:sz w:val="28"/>
                <w:szCs w:val="28"/>
              </w:rPr>
              <w:t>，实现结果的双向传输</w:t>
            </w:r>
          </w:p>
        </w:tc>
        <w:tc>
          <w:tcPr>
            <w:tcW w:w="953" w:type="dxa"/>
            <w:tcBorders>
              <w:top w:val="nil"/>
              <w:left w:val="nil"/>
              <w:bottom w:val="single" w:sz="8" w:space="0" w:color="008000"/>
              <w:right w:val="single" w:sz="8" w:space="0" w:color="008000"/>
            </w:tcBorders>
            <w:shd w:val="clear" w:color="auto" w:fill="auto"/>
          </w:tcPr>
          <w:p w14:paraId="5E31D92F" w14:textId="29060755"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3EDAE1A1" w14:textId="77777777" w:rsidTr="00F1530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CDA9D8" w14:textId="144361CA"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32C32DF" w14:textId="0D7A6A8B"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数据可依据硬盘大小无限存储，可原始保留1年以上数据且不存在自动覆盖</w:t>
            </w:r>
          </w:p>
        </w:tc>
        <w:tc>
          <w:tcPr>
            <w:tcW w:w="953" w:type="dxa"/>
            <w:tcBorders>
              <w:top w:val="nil"/>
              <w:left w:val="nil"/>
              <w:bottom w:val="single" w:sz="8" w:space="0" w:color="008000"/>
              <w:right w:val="single" w:sz="8" w:space="0" w:color="008000"/>
            </w:tcBorders>
            <w:shd w:val="clear" w:color="auto" w:fill="auto"/>
          </w:tcPr>
          <w:p w14:paraId="51A84138" w14:textId="6754077E"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7D1371" w:rsidRPr="006D3784" w14:paraId="51AAF788" w14:textId="77777777" w:rsidTr="00A76780">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0EB7A0" w14:textId="780B4418" w:rsidR="007D1371" w:rsidRPr="00B044CE" w:rsidRDefault="00AE21F2" w:rsidP="007D1371">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4181298A" w14:textId="2C5609C0" w:rsidR="007D1371" w:rsidRPr="0046477C" w:rsidRDefault="007D1371" w:rsidP="007D1371">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具有中文和英文报告系统，并带有原始电泳图谱</w:t>
            </w:r>
          </w:p>
        </w:tc>
        <w:tc>
          <w:tcPr>
            <w:tcW w:w="953" w:type="dxa"/>
            <w:tcBorders>
              <w:top w:val="nil"/>
              <w:left w:val="nil"/>
              <w:bottom w:val="single" w:sz="8" w:space="0" w:color="008000"/>
              <w:right w:val="single" w:sz="8" w:space="0" w:color="008000"/>
            </w:tcBorders>
            <w:shd w:val="clear" w:color="auto" w:fill="auto"/>
          </w:tcPr>
          <w:p w14:paraId="132370CC" w14:textId="1DB04EC8" w:rsidR="007D1371" w:rsidRPr="004D2610" w:rsidRDefault="007D1371" w:rsidP="007D1371">
            <w:pPr>
              <w:widowControl/>
              <w:adjustRightInd w:val="0"/>
              <w:snapToGrid w:val="0"/>
              <w:jc w:val="center"/>
              <w:rPr>
                <w:rFonts w:ascii="仿宋_GB2312" w:eastAsia="仿宋_GB2312" w:hAnsi="宋体" w:cs="宋体"/>
                <w:kern w:val="0"/>
                <w:sz w:val="28"/>
                <w:szCs w:val="28"/>
              </w:rPr>
            </w:pPr>
            <w:r w:rsidRPr="006D0390">
              <w:rPr>
                <w:rFonts w:ascii="仿宋_GB2312" w:eastAsia="仿宋_GB2312" w:hAnsi="宋体" w:cs="宋体" w:hint="eastAsia"/>
                <w:kern w:val="0"/>
                <w:sz w:val="28"/>
                <w:szCs w:val="28"/>
              </w:rPr>
              <w:t>具备</w:t>
            </w:r>
          </w:p>
        </w:tc>
      </w:tr>
      <w:tr w:rsidR="005502DF" w:rsidRPr="006D3784" w14:paraId="34AE2D96" w14:textId="77777777" w:rsidTr="00284C9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26088D8A" w14:textId="1770AF6D" w:rsidR="005502DF" w:rsidRPr="007D1371" w:rsidRDefault="005502DF" w:rsidP="005502DF">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AE21F2">
              <w:rPr>
                <w:rFonts w:ascii="仿宋_GB2312" w:eastAsia="仿宋_GB2312" w:hAnsi="宋体" w:cs="宋体" w:hint="eastAsia"/>
                <w:kern w:val="0"/>
                <w:sz w:val="28"/>
                <w:szCs w:val="28"/>
              </w:rPr>
              <w:t>1</w:t>
            </w:r>
            <w:r w:rsidR="00AE21F2">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tcPr>
          <w:p w14:paraId="312AADA4" w14:textId="53F680C8" w:rsidR="005502DF" w:rsidRPr="007D1371"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提供以下</w:t>
            </w:r>
            <w:r w:rsidRPr="009F4BC3">
              <w:rPr>
                <w:rFonts w:ascii="仿宋_GB2312" w:eastAsia="仿宋_GB2312" w:hAnsi="宋体" w:cs="宋体" w:hint="eastAsia"/>
                <w:kern w:val="0"/>
                <w:sz w:val="28"/>
                <w:szCs w:val="28"/>
              </w:rPr>
              <w:t>检测项目所需全部试剂</w:t>
            </w:r>
            <w:r>
              <w:rPr>
                <w:rFonts w:ascii="仿宋_GB2312" w:eastAsia="仿宋_GB2312" w:hAnsi="宋体" w:cs="宋体" w:hint="eastAsia"/>
                <w:kern w:val="0"/>
                <w:sz w:val="28"/>
                <w:szCs w:val="28"/>
              </w:rPr>
              <w:t>医疗器械注册证及长期供应价格（</w:t>
            </w:r>
            <w:r w:rsidRPr="009F4BC3">
              <w:rPr>
                <w:rFonts w:ascii="仿宋_GB2312" w:eastAsia="仿宋_GB2312" w:hAnsi="宋体" w:cs="宋体" w:hint="eastAsia"/>
                <w:kern w:val="0"/>
                <w:sz w:val="28"/>
                <w:szCs w:val="28"/>
              </w:rPr>
              <w:t>名称、</w:t>
            </w:r>
            <w:r>
              <w:rPr>
                <w:rFonts w:ascii="仿宋_GB2312" w:eastAsia="仿宋_GB2312" w:hAnsi="宋体" w:cs="宋体" w:hint="eastAsia"/>
                <w:kern w:val="0"/>
                <w:sz w:val="28"/>
                <w:szCs w:val="28"/>
              </w:rPr>
              <w:t>品牌、</w:t>
            </w:r>
            <w:r w:rsidRPr="009F4BC3">
              <w:rPr>
                <w:rFonts w:ascii="仿宋_GB2312" w:eastAsia="仿宋_GB2312" w:hAnsi="宋体" w:cs="宋体" w:hint="eastAsia"/>
                <w:kern w:val="0"/>
                <w:sz w:val="28"/>
                <w:szCs w:val="28"/>
              </w:rPr>
              <w:t>规格型号、每人份试剂用量及每人份价格（如一个检测项目需要</w:t>
            </w:r>
            <w:r w:rsidRPr="009F4BC3">
              <w:rPr>
                <w:rFonts w:ascii="仿宋_GB2312" w:eastAsia="仿宋_GB2312" w:hAnsi="宋体" w:cs="宋体" w:hint="eastAsia"/>
                <w:kern w:val="0"/>
                <w:sz w:val="28"/>
                <w:szCs w:val="28"/>
              </w:rPr>
              <w:lastRenderedPageBreak/>
              <w:t>使用多种检测试剂的，须将每种试剂一一列明）</w:t>
            </w:r>
            <w:r>
              <w:rPr>
                <w:rFonts w:ascii="仿宋_GB2312" w:eastAsia="仿宋_GB2312" w:hAnsi="宋体" w:cs="宋体"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4D54437F" w14:textId="32B750EC" w:rsidR="005502DF" w:rsidRPr="006D0390" w:rsidRDefault="005502DF" w:rsidP="005502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5502DF" w:rsidRPr="006D3784" w14:paraId="40EE0BA1" w14:textId="77777777" w:rsidTr="00284C91">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49CB593D" w14:textId="2560A814" w:rsidR="005502DF" w:rsidRPr="007D1371" w:rsidRDefault="00AE21F2" w:rsidP="005502DF">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17</w:t>
            </w:r>
            <w:r w:rsidR="005502DF">
              <w:rPr>
                <w:rFonts w:ascii="仿宋_GB2312" w:eastAsia="仿宋_GB2312" w:hAnsi="宋体" w:cs="宋体"/>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14:paraId="192B5B65" w14:textId="13D78A83" w:rsidR="005502DF" w:rsidRPr="007D1371"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血清蛋白电泳</w:t>
            </w:r>
          </w:p>
        </w:tc>
        <w:tc>
          <w:tcPr>
            <w:tcW w:w="953" w:type="dxa"/>
            <w:tcBorders>
              <w:top w:val="nil"/>
              <w:left w:val="nil"/>
              <w:bottom w:val="single" w:sz="8" w:space="0" w:color="008000"/>
              <w:right w:val="single" w:sz="8" w:space="0" w:color="008000"/>
            </w:tcBorders>
            <w:shd w:val="clear" w:color="auto" w:fill="auto"/>
            <w:vAlign w:val="center"/>
          </w:tcPr>
          <w:p w14:paraId="2F5DEA30" w14:textId="399F7BD3" w:rsidR="005502DF" w:rsidRPr="006D0390" w:rsidRDefault="005502DF" w:rsidP="005502DF">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5502DF" w:rsidRPr="006D3784" w14:paraId="38AC02EC" w14:textId="77777777" w:rsidTr="002B736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1A62F1C5" w14:textId="17649572" w:rsidR="005502DF" w:rsidRDefault="00AE21F2" w:rsidP="005502DF">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17</w:t>
            </w:r>
            <w:r w:rsidR="005502DF">
              <w:rPr>
                <w:rFonts w:ascii="仿宋_GB2312" w:eastAsia="仿宋_GB2312" w:hAnsi="宋体" w:cs="宋体"/>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tcPr>
          <w:p w14:paraId="60E1CDFC" w14:textId="4C3E48E7" w:rsidR="005502DF" w:rsidRPr="007D1371"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血红蛋白电泳</w:t>
            </w:r>
          </w:p>
        </w:tc>
        <w:tc>
          <w:tcPr>
            <w:tcW w:w="953" w:type="dxa"/>
            <w:tcBorders>
              <w:top w:val="nil"/>
              <w:left w:val="nil"/>
              <w:bottom w:val="single" w:sz="8" w:space="0" w:color="008000"/>
              <w:right w:val="single" w:sz="8" w:space="0" w:color="008000"/>
            </w:tcBorders>
            <w:shd w:val="clear" w:color="auto" w:fill="auto"/>
          </w:tcPr>
          <w:p w14:paraId="51A817F5" w14:textId="32118032" w:rsidR="005502DF" w:rsidRPr="004D2610" w:rsidRDefault="005502DF" w:rsidP="005502DF">
            <w:pPr>
              <w:widowControl/>
              <w:adjustRightInd w:val="0"/>
              <w:snapToGrid w:val="0"/>
              <w:jc w:val="center"/>
              <w:rPr>
                <w:rFonts w:ascii="仿宋_GB2312" w:eastAsia="仿宋_GB2312" w:hAnsi="宋体" w:cs="宋体"/>
                <w:kern w:val="0"/>
                <w:sz w:val="28"/>
                <w:szCs w:val="28"/>
              </w:rPr>
            </w:pPr>
            <w:r w:rsidRPr="005F2C5D">
              <w:rPr>
                <w:rFonts w:ascii="仿宋_GB2312" w:eastAsia="仿宋_GB2312" w:hAnsi="宋体" w:cs="宋体" w:hint="eastAsia"/>
                <w:kern w:val="0"/>
                <w:sz w:val="28"/>
                <w:szCs w:val="28"/>
              </w:rPr>
              <w:t>具备</w:t>
            </w:r>
          </w:p>
        </w:tc>
      </w:tr>
      <w:tr w:rsidR="005502DF" w:rsidRPr="006D3784" w14:paraId="4EABF9E6" w14:textId="77777777" w:rsidTr="002B736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1279B708" w14:textId="2A742F78" w:rsidR="005502DF" w:rsidRDefault="00AE21F2" w:rsidP="005502DF">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17</w:t>
            </w:r>
            <w:r w:rsidR="005502DF">
              <w:rPr>
                <w:rFonts w:ascii="仿宋_GB2312" w:eastAsia="仿宋_GB2312" w:hAnsi="宋体" w:cs="宋体"/>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tcPr>
          <w:p w14:paraId="626F64C1" w14:textId="7C5F3E9D" w:rsidR="005502DF" w:rsidRPr="007D1371"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免疫固定电泳</w:t>
            </w:r>
          </w:p>
        </w:tc>
        <w:tc>
          <w:tcPr>
            <w:tcW w:w="953" w:type="dxa"/>
            <w:tcBorders>
              <w:top w:val="nil"/>
              <w:left w:val="nil"/>
              <w:bottom w:val="single" w:sz="8" w:space="0" w:color="008000"/>
              <w:right w:val="single" w:sz="8" w:space="0" w:color="008000"/>
            </w:tcBorders>
            <w:shd w:val="clear" w:color="auto" w:fill="auto"/>
          </w:tcPr>
          <w:p w14:paraId="66791874" w14:textId="646FC678" w:rsidR="005502DF" w:rsidRPr="004D2610" w:rsidRDefault="005502DF" w:rsidP="005502DF">
            <w:pPr>
              <w:widowControl/>
              <w:adjustRightInd w:val="0"/>
              <w:snapToGrid w:val="0"/>
              <w:jc w:val="center"/>
              <w:rPr>
                <w:rFonts w:ascii="仿宋_GB2312" w:eastAsia="仿宋_GB2312" w:hAnsi="宋体" w:cs="宋体"/>
                <w:kern w:val="0"/>
                <w:sz w:val="28"/>
                <w:szCs w:val="28"/>
              </w:rPr>
            </w:pPr>
            <w:r w:rsidRPr="005F2C5D">
              <w:rPr>
                <w:rFonts w:ascii="仿宋_GB2312" w:eastAsia="仿宋_GB2312" w:hAnsi="宋体" w:cs="宋体" w:hint="eastAsia"/>
                <w:kern w:val="0"/>
                <w:sz w:val="28"/>
                <w:szCs w:val="28"/>
              </w:rPr>
              <w:t>具备</w:t>
            </w:r>
          </w:p>
        </w:tc>
      </w:tr>
      <w:tr w:rsidR="005502DF" w:rsidRPr="005502DF" w14:paraId="39ADE8AB" w14:textId="77777777" w:rsidTr="002B736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83D307D" w14:textId="337F1728" w:rsidR="005502DF" w:rsidRDefault="00AE21F2" w:rsidP="005502DF">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17</w:t>
            </w:r>
            <w:r w:rsidR="005502DF">
              <w:rPr>
                <w:rFonts w:ascii="仿宋_GB2312" w:eastAsia="仿宋_GB2312" w:hAnsi="宋体" w:cs="宋体"/>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tcPr>
          <w:p w14:paraId="1E79FB49" w14:textId="019D0DDA" w:rsidR="005502DF" w:rsidRPr="007D1371"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尿蛋白电泳</w:t>
            </w:r>
          </w:p>
        </w:tc>
        <w:tc>
          <w:tcPr>
            <w:tcW w:w="953" w:type="dxa"/>
            <w:tcBorders>
              <w:top w:val="nil"/>
              <w:left w:val="nil"/>
              <w:bottom w:val="single" w:sz="8" w:space="0" w:color="008000"/>
              <w:right w:val="single" w:sz="8" w:space="0" w:color="008000"/>
            </w:tcBorders>
            <w:shd w:val="clear" w:color="auto" w:fill="auto"/>
          </w:tcPr>
          <w:p w14:paraId="48A9EB1F" w14:textId="2F1DCE4C" w:rsidR="005502DF" w:rsidRPr="004D2610" w:rsidRDefault="005502DF" w:rsidP="005502DF">
            <w:pPr>
              <w:widowControl/>
              <w:adjustRightInd w:val="0"/>
              <w:snapToGrid w:val="0"/>
              <w:jc w:val="center"/>
              <w:rPr>
                <w:rFonts w:ascii="仿宋_GB2312" w:eastAsia="仿宋_GB2312" w:hAnsi="宋体" w:cs="宋体"/>
                <w:kern w:val="0"/>
                <w:sz w:val="28"/>
                <w:szCs w:val="28"/>
              </w:rPr>
            </w:pPr>
            <w:r w:rsidRPr="005F2C5D">
              <w:rPr>
                <w:rFonts w:ascii="仿宋_GB2312" w:eastAsia="仿宋_GB2312" w:hAnsi="宋体" w:cs="宋体" w:hint="eastAsia"/>
                <w:kern w:val="0"/>
                <w:sz w:val="28"/>
                <w:szCs w:val="28"/>
              </w:rPr>
              <w:t>具备</w:t>
            </w:r>
          </w:p>
        </w:tc>
      </w:tr>
      <w:tr w:rsidR="005502DF" w:rsidRPr="005502DF" w14:paraId="3DB4E415" w14:textId="77777777" w:rsidTr="002B736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5B852570" w14:textId="262CB330" w:rsidR="005502DF" w:rsidRDefault="00AE21F2" w:rsidP="005502DF">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17</w:t>
            </w:r>
            <w:r w:rsidR="005502DF">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14:paraId="1DFA25E3" w14:textId="6AA92348" w:rsidR="005502DF" w:rsidRPr="007D1371"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LDH乳酸脱氢同工酶</w:t>
            </w:r>
          </w:p>
        </w:tc>
        <w:tc>
          <w:tcPr>
            <w:tcW w:w="953" w:type="dxa"/>
            <w:tcBorders>
              <w:top w:val="nil"/>
              <w:left w:val="nil"/>
              <w:bottom w:val="single" w:sz="8" w:space="0" w:color="008000"/>
              <w:right w:val="single" w:sz="8" w:space="0" w:color="008000"/>
            </w:tcBorders>
            <w:shd w:val="clear" w:color="auto" w:fill="auto"/>
          </w:tcPr>
          <w:p w14:paraId="208C3408" w14:textId="2580183F" w:rsidR="005502DF" w:rsidRPr="004D2610" w:rsidRDefault="005502DF" w:rsidP="005502DF">
            <w:pPr>
              <w:widowControl/>
              <w:adjustRightInd w:val="0"/>
              <w:snapToGrid w:val="0"/>
              <w:jc w:val="center"/>
              <w:rPr>
                <w:rFonts w:ascii="仿宋_GB2312" w:eastAsia="仿宋_GB2312" w:hAnsi="宋体" w:cs="宋体"/>
                <w:kern w:val="0"/>
                <w:sz w:val="28"/>
                <w:szCs w:val="28"/>
              </w:rPr>
            </w:pPr>
            <w:r w:rsidRPr="005F2C5D">
              <w:rPr>
                <w:rFonts w:ascii="仿宋_GB2312" w:eastAsia="仿宋_GB2312" w:hAnsi="宋体" w:cs="宋体" w:hint="eastAsia"/>
                <w:kern w:val="0"/>
                <w:sz w:val="28"/>
                <w:szCs w:val="28"/>
              </w:rPr>
              <w:t>具备</w:t>
            </w:r>
          </w:p>
        </w:tc>
      </w:tr>
      <w:tr w:rsidR="005502DF" w:rsidRPr="005502DF" w14:paraId="495BB05D" w14:textId="77777777" w:rsidTr="002B736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4225F700" w14:textId="70BCC569" w:rsidR="005502DF" w:rsidRDefault="00AE21F2" w:rsidP="005502DF">
            <w:pPr>
              <w:tabs>
                <w:tab w:val="left" w:pos="425"/>
              </w:tabs>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17</w:t>
            </w:r>
            <w:r w:rsidR="005502DF">
              <w:rPr>
                <w:rFonts w:ascii="仿宋_GB2312" w:eastAsia="仿宋_GB2312" w:hAnsi="宋体" w:cs="宋体"/>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tcPr>
          <w:p w14:paraId="4581875A" w14:textId="35FAED55" w:rsidR="005502DF" w:rsidRPr="007D1371"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sidRPr="007D1371">
              <w:rPr>
                <w:rFonts w:ascii="仿宋_GB2312" w:eastAsia="仿宋_GB2312" w:hAnsi="宋体" w:cs="宋体" w:hint="eastAsia"/>
                <w:kern w:val="0"/>
                <w:sz w:val="28"/>
                <w:szCs w:val="28"/>
              </w:rPr>
              <w:t>脑脊液电泳</w:t>
            </w:r>
          </w:p>
        </w:tc>
        <w:tc>
          <w:tcPr>
            <w:tcW w:w="953" w:type="dxa"/>
            <w:tcBorders>
              <w:top w:val="nil"/>
              <w:left w:val="nil"/>
              <w:bottom w:val="single" w:sz="8" w:space="0" w:color="008000"/>
              <w:right w:val="single" w:sz="8" w:space="0" w:color="008000"/>
            </w:tcBorders>
            <w:shd w:val="clear" w:color="auto" w:fill="auto"/>
          </w:tcPr>
          <w:p w14:paraId="1532650F" w14:textId="3E2EEC2C" w:rsidR="005502DF" w:rsidRPr="004D2610" w:rsidRDefault="005502DF" w:rsidP="005502DF">
            <w:pPr>
              <w:widowControl/>
              <w:adjustRightInd w:val="0"/>
              <w:snapToGrid w:val="0"/>
              <w:jc w:val="center"/>
              <w:rPr>
                <w:rFonts w:ascii="仿宋_GB2312" w:eastAsia="仿宋_GB2312" w:hAnsi="宋体" w:cs="宋体"/>
                <w:kern w:val="0"/>
                <w:sz w:val="28"/>
                <w:szCs w:val="28"/>
              </w:rPr>
            </w:pPr>
            <w:r w:rsidRPr="005F2C5D">
              <w:rPr>
                <w:rFonts w:ascii="仿宋_GB2312" w:eastAsia="仿宋_GB2312" w:hAnsi="宋体" w:cs="宋体" w:hint="eastAsia"/>
                <w:kern w:val="0"/>
                <w:sz w:val="28"/>
                <w:szCs w:val="28"/>
              </w:rPr>
              <w:t>具备</w:t>
            </w:r>
          </w:p>
        </w:tc>
      </w:tr>
      <w:tr w:rsidR="005502DF" w:rsidRPr="006D3784" w14:paraId="6A03410E" w14:textId="77777777" w:rsidTr="002B7365">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15752F6C" w14:textId="248CF890" w:rsidR="005502DF" w:rsidRPr="00B044CE" w:rsidRDefault="00AE21F2" w:rsidP="005502D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2B827D51" w14:textId="3CA5B11A" w:rsidR="005502DF" w:rsidRPr="00B044CE" w:rsidRDefault="005502DF" w:rsidP="005502DF">
            <w:pPr>
              <w:tabs>
                <w:tab w:val="left" w:pos="425"/>
              </w:tabs>
              <w:adjustRightInd w:val="0"/>
              <w:snapToGrid w:val="0"/>
              <w:spacing w:line="240" w:lineRule="atLeast"/>
              <w:jc w:val="left"/>
              <w:rPr>
                <w:rFonts w:ascii="仿宋_GB2312" w:eastAsia="仿宋_GB2312" w:hAnsi="宋体" w:cs="宋体"/>
                <w:kern w:val="0"/>
                <w:sz w:val="28"/>
                <w:szCs w:val="28"/>
              </w:rPr>
            </w:pPr>
            <w:r w:rsidRPr="000A5FB8">
              <w:rPr>
                <w:rFonts w:ascii="仿宋_GB2312" w:eastAsia="仿宋_GB2312" w:hAnsi="宋体" w:cs="宋体" w:hint="eastAsia"/>
                <w:kern w:val="0"/>
                <w:sz w:val="28"/>
                <w:szCs w:val="28"/>
              </w:rPr>
              <w:t>提供详细配置清单及分项报价(含名称、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型号、数量、单价)</w:t>
            </w:r>
          </w:p>
        </w:tc>
        <w:tc>
          <w:tcPr>
            <w:tcW w:w="953" w:type="dxa"/>
            <w:tcBorders>
              <w:top w:val="nil"/>
              <w:left w:val="nil"/>
              <w:bottom w:val="single" w:sz="8" w:space="0" w:color="008000"/>
              <w:right w:val="single" w:sz="8" w:space="0" w:color="008000"/>
            </w:tcBorders>
            <w:shd w:val="clear" w:color="auto" w:fill="auto"/>
          </w:tcPr>
          <w:p w14:paraId="480E5C99" w14:textId="2927322C" w:rsidR="005502DF" w:rsidRPr="004D2610" w:rsidRDefault="005502DF" w:rsidP="005502DF">
            <w:pPr>
              <w:widowControl/>
              <w:adjustRightInd w:val="0"/>
              <w:snapToGrid w:val="0"/>
              <w:jc w:val="center"/>
              <w:rPr>
                <w:rFonts w:ascii="仿宋_GB2312" w:eastAsia="仿宋_GB2312" w:hAnsi="宋体" w:cs="宋体"/>
                <w:kern w:val="0"/>
                <w:sz w:val="28"/>
                <w:szCs w:val="28"/>
              </w:rPr>
            </w:pPr>
            <w:r w:rsidRPr="005F2C5D">
              <w:rPr>
                <w:rFonts w:ascii="仿宋_GB2312" w:eastAsia="仿宋_GB2312" w:hAnsi="宋体" w:cs="宋体" w:hint="eastAsia"/>
                <w:kern w:val="0"/>
                <w:sz w:val="28"/>
                <w:szCs w:val="28"/>
              </w:rPr>
              <w:t>具备</w:t>
            </w:r>
          </w:p>
        </w:tc>
      </w:tr>
      <w:tr w:rsidR="005502DF" w:rsidRPr="006D3784" w14:paraId="1A503DA7" w14:textId="77777777" w:rsidTr="00DB1FFA">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E0E1ED0" w14:textId="42845B23" w:rsidR="005502DF" w:rsidRPr="00BE32B4" w:rsidRDefault="00AE21F2" w:rsidP="005502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vAlign w:val="center"/>
          </w:tcPr>
          <w:p w14:paraId="5EC0E8EE" w14:textId="06690EFF" w:rsidR="005502DF" w:rsidRPr="000A5FB8" w:rsidRDefault="005502DF" w:rsidP="005502DF">
            <w:pPr>
              <w:widowControl/>
              <w:adjustRightInd w:val="0"/>
              <w:snapToGrid w:val="0"/>
              <w:jc w:val="left"/>
              <w:rPr>
                <w:rFonts w:ascii="仿宋_GB2312" w:eastAsia="仿宋_GB2312" w:hAnsi="宋体" w:cs="宋体"/>
                <w:kern w:val="0"/>
                <w:sz w:val="28"/>
                <w:szCs w:val="28"/>
              </w:rPr>
            </w:pPr>
            <w:r w:rsidRPr="0046477C">
              <w:rPr>
                <w:rFonts w:ascii="仿宋_GB2312" w:eastAsia="仿宋_GB2312" w:hAnsi="宋体" w:cs="宋体" w:hint="eastAsia"/>
                <w:kern w:val="0"/>
                <w:sz w:val="28"/>
                <w:szCs w:val="28"/>
              </w:rPr>
              <w:t>提供</w:t>
            </w:r>
            <w:r w:rsidRPr="00443CCB">
              <w:rPr>
                <w:rFonts w:ascii="仿宋_GB2312" w:eastAsia="仿宋_GB2312" w:hAnsi="宋体" w:cs="宋体" w:hint="eastAsia"/>
                <w:kern w:val="0"/>
                <w:sz w:val="28"/>
                <w:szCs w:val="28"/>
              </w:rPr>
              <w:t>设备附件及各类配件详细报价（</w:t>
            </w:r>
            <w:r w:rsidRPr="0046477C">
              <w:rPr>
                <w:rFonts w:ascii="仿宋_GB2312" w:eastAsia="仿宋_GB2312" w:hAnsi="宋体" w:cs="宋体" w:hint="eastAsia"/>
                <w:kern w:val="0"/>
                <w:sz w:val="28"/>
                <w:szCs w:val="28"/>
              </w:rPr>
              <w:t>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w:t>
            </w:r>
            <w:r w:rsidRPr="0046477C">
              <w:rPr>
                <w:rFonts w:ascii="仿宋_GB2312" w:eastAsia="仿宋_GB2312" w:hAnsi="宋体" w:cs="宋体" w:hint="eastAsia"/>
                <w:kern w:val="0"/>
                <w:sz w:val="28"/>
                <w:szCs w:val="28"/>
              </w:rPr>
              <w:t>数量、单价)</w:t>
            </w:r>
          </w:p>
        </w:tc>
        <w:tc>
          <w:tcPr>
            <w:tcW w:w="953" w:type="dxa"/>
            <w:tcBorders>
              <w:top w:val="nil"/>
              <w:left w:val="nil"/>
              <w:bottom w:val="single" w:sz="8" w:space="0" w:color="008000"/>
              <w:right w:val="single" w:sz="8" w:space="0" w:color="008000"/>
            </w:tcBorders>
            <w:shd w:val="clear" w:color="auto" w:fill="auto"/>
            <w:vAlign w:val="center"/>
            <w:hideMark/>
          </w:tcPr>
          <w:p w14:paraId="29B4DB5D" w14:textId="5C38F672" w:rsidR="005502DF" w:rsidRPr="00443CCB" w:rsidRDefault="005502DF" w:rsidP="005502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502DF" w:rsidRPr="006D3784" w14:paraId="340E261F"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47C56AD0" w14:textId="77777777" w:rsidR="005502DF" w:rsidRPr="00443CCB" w:rsidRDefault="005502DF" w:rsidP="005502DF">
            <w:pPr>
              <w:widowControl/>
              <w:adjustRightInd w:val="0"/>
              <w:snapToGrid w:val="0"/>
              <w:jc w:val="center"/>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7B9F7844" w14:textId="77777777" w:rsidR="005502DF" w:rsidRPr="00443CCB" w:rsidRDefault="005502DF" w:rsidP="005502DF">
            <w:pPr>
              <w:widowControl/>
              <w:adjustRightInd w:val="0"/>
              <w:snapToGrid w:val="0"/>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hideMark/>
          </w:tcPr>
          <w:p w14:paraId="2FD5B1AE"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p>
        </w:tc>
      </w:tr>
      <w:tr w:rsidR="005502DF" w:rsidRPr="006D3784" w14:paraId="764D2628"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1DD938CC"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b/>
                <w:bCs/>
                <w:kern w:val="0"/>
                <w:sz w:val="28"/>
                <w:szCs w:val="28"/>
              </w:rPr>
              <w:t>★</w:t>
            </w:r>
            <w:r w:rsidRPr="00443CCB">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3164B32A" w14:textId="77777777" w:rsidR="005502DF" w:rsidRPr="00443CCB" w:rsidRDefault="005502DF" w:rsidP="005502D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整机质保期≥</w:t>
            </w:r>
            <w:r>
              <w:rPr>
                <w:rFonts w:ascii="仿宋_GB2312" w:eastAsia="仿宋_GB2312" w:hAnsi="宋体" w:cs="宋体" w:hint="eastAsia"/>
                <w:kern w:val="0"/>
                <w:sz w:val="28"/>
                <w:szCs w:val="28"/>
              </w:rPr>
              <w:t>3年</w:t>
            </w:r>
            <w:r w:rsidRPr="00443CCB">
              <w:rPr>
                <w:rFonts w:ascii="仿宋_GB2312" w:eastAsia="仿宋_GB2312" w:hAnsi="宋体" w:cs="宋体" w:hint="eastAsia"/>
                <w:kern w:val="0"/>
                <w:sz w:val="28"/>
                <w:szCs w:val="28"/>
              </w:rPr>
              <w:t>，在质保期内每年由维修工程师提供至少</w:t>
            </w:r>
            <w:r>
              <w:rPr>
                <w:rFonts w:ascii="仿宋_GB2312" w:eastAsia="仿宋_GB2312" w:hAnsi="宋体" w:cs="宋体" w:hint="eastAsia"/>
                <w:kern w:val="0"/>
                <w:sz w:val="28"/>
                <w:szCs w:val="28"/>
              </w:rPr>
              <w:t>4</w:t>
            </w:r>
            <w:r w:rsidRPr="00443CCB">
              <w:rPr>
                <w:rFonts w:ascii="仿宋_GB2312" w:eastAsia="仿宋_GB2312" w:hAnsi="宋体" w:cs="宋体" w:hint="eastAsia"/>
                <w:kern w:val="0"/>
                <w:sz w:val="28"/>
                <w:szCs w:val="28"/>
              </w:rPr>
              <w:t>次的上门维护保养工作</w:t>
            </w:r>
          </w:p>
        </w:tc>
        <w:tc>
          <w:tcPr>
            <w:tcW w:w="953" w:type="dxa"/>
            <w:tcBorders>
              <w:top w:val="nil"/>
              <w:left w:val="nil"/>
              <w:bottom w:val="single" w:sz="8" w:space="0" w:color="008000"/>
              <w:right w:val="single" w:sz="8" w:space="0" w:color="008000"/>
            </w:tcBorders>
            <w:shd w:val="clear" w:color="auto" w:fill="auto"/>
            <w:vAlign w:val="center"/>
            <w:hideMark/>
          </w:tcPr>
          <w:p w14:paraId="7F3A2FEA"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5502DF" w:rsidRPr="006D3784" w14:paraId="0E893279"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08BDBA01"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71957A5F" w14:textId="77777777" w:rsidR="005502DF" w:rsidRPr="00443CCB" w:rsidRDefault="005502DF" w:rsidP="005502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w:t>
            </w:r>
            <w:r w:rsidRPr="00443CCB">
              <w:rPr>
                <w:rFonts w:ascii="仿宋_GB2312" w:eastAsia="仿宋_GB2312" w:hAnsi="宋体" w:cs="宋体" w:hint="eastAsia"/>
                <w:kern w:val="0"/>
                <w:sz w:val="28"/>
                <w:szCs w:val="28"/>
              </w:rPr>
              <w:t>提供厂家保修承诺</w:t>
            </w:r>
          </w:p>
        </w:tc>
        <w:tc>
          <w:tcPr>
            <w:tcW w:w="953" w:type="dxa"/>
            <w:tcBorders>
              <w:top w:val="nil"/>
              <w:left w:val="nil"/>
              <w:bottom w:val="single" w:sz="8" w:space="0" w:color="008000"/>
              <w:right w:val="single" w:sz="8" w:space="0" w:color="008000"/>
            </w:tcBorders>
            <w:shd w:val="clear" w:color="auto" w:fill="auto"/>
            <w:vAlign w:val="center"/>
            <w:hideMark/>
          </w:tcPr>
          <w:p w14:paraId="0E848FB1"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5502DF" w:rsidRPr="006D3784" w14:paraId="4B75DE35" w14:textId="77777777" w:rsidTr="009F352C">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40621623"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0DF80FD0" w14:textId="77777777" w:rsidR="005502DF" w:rsidRPr="00443CCB" w:rsidRDefault="005502DF" w:rsidP="005502D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hideMark/>
          </w:tcPr>
          <w:p w14:paraId="008362E7"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5502DF" w:rsidRPr="006D3784" w14:paraId="1DF0578F" w14:textId="77777777" w:rsidTr="009F352C">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03DA6A21"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6D262EE1" w14:textId="77777777" w:rsidR="005502DF" w:rsidRPr="00443CCB" w:rsidRDefault="005502DF" w:rsidP="005502D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hideMark/>
          </w:tcPr>
          <w:p w14:paraId="6CE16519"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5502DF" w:rsidRPr="006D3784" w14:paraId="4C6409BB" w14:textId="77777777" w:rsidTr="009F352C">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285BDCF2"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6737FB24" w14:textId="77777777" w:rsidR="005502DF" w:rsidRPr="00443CCB" w:rsidRDefault="005502DF" w:rsidP="005502DF">
            <w:pPr>
              <w:widowControl/>
              <w:adjustRightInd w:val="0"/>
              <w:snapToGrid w:val="0"/>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hideMark/>
          </w:tcPr>
          <w:p w14:paraId="69AA7C00"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5502DF" w:rsidRPr="006D3784" w14:paraId="64AF6DF9" w14:textId="77777777" w:rsidTr="009F352C">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hideMark/>
          </w:tcPr>
          <w:p w14:paraId="34D61CD5"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hideMark/>
          </w:tcPr>
          <w:p w14:paraId="151CDF50" w14:textId="66560A21" w:rsidR="005502DF" w:rsidRPr="00443CCB" w:rsidRDefault="005502DF" w:rsidP="005502D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hideMark/>
          </w:tcPr>
          <w:p w14:paraId="0FAFC1EE" w14:textId="77777777" w:rsidR="005502DF" w:rsidRPr="00443CCB" w:rsidRDefault="005502DF" w:rsidP="005502DF">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5502DF" w:rsidRPr="008B0ECF" w14:paraId="041DCE62" w14:textId="77777777" w:rsidTr="002F1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79"/>
          <w:jc w:val="center"/>
        </w:trPr>
        <w:tc>
          <w:tcPr>
            <w:tcW w:w="2260" w:type="dxa"/>
            <w:gridSpan w:val="2"/>
            <w:vAlign w:val="center"/>
          </w:tcPr>
          <w:p w14:paraId="391AD13C" w14:textId="4EECD1F3" w:rsidR="005502DF" w:rsidRPr="004A73DA" w:rsidRDefault="005502DF" w:rsidP="005502DF">
            <w:pPr>
              <w:adjustRightInd w:val="0"/>
              <w:snapToGrid w:val="0"/>
              <w:jc w:val="center"/>
              <w:rPr>
                <w:b/>
                <w:sz w:val="28"/>
                <w:szCs w:val="28"/>
              </w:rPr>
            </w:pPr>
            <w:r w:rsidRPr="004A73DA">
              <w:rPr>
                <w:rFonts w:hint="eastAsia"/>
                <w:b/>
                <w:sz w:val="28"/>
                <w:szCs w:val="28"/>
              </w:rPr>
              <w:t>申请部门</w:t>
            </w:r>
          </w:p>
        </w:tc>
        <w:tc>
          <w:tcPr>
            <w:tcW w:w="3121" w:type="dxa"/>
            <w:vAlign w:val="bottom"/>
          </w:tcPr>
          <w:p w14:paraId="54D9B43A" w14:textId="6E3F2739" w:rsidR="005502DF" w:rsidRPr="008B0ECF" w:rsidRDefault="005502DF" w:rsidP="005502DF">
            <w:pPr>
              <w:adjustRightInd w:val="0"/>
              <w:snapToGrid w:val="0"/>
              <w:jc w:val="right"/>
              <w:rPr>
                <w:b/>
                <w:sz w:val="13"/>
                <w:szCs w:val="13"/>
              </w:rPr>
            </w:pPr>
            <w:r w:rsidRPr="008B0ECF">
              <w:rPr>
                <w:rFonts w:hint="eastAsia"/>
                <w:b/>
                <w:sz w:val="13"/>
                <w:szCs w:val="13"/>
              </w:rPr>
              <w:t>（科室主任签字、日期）</w:t>
            </w:r>
          </w:p>
        </w:tc>
        <w:tc>
          <w:tcPr>
            <w:tcW w:w="1587" w:type="dxa"/>
            <w:vAlign w:val="center"/>
          </w:tcPr>
          <w:p w14:paraId="3EE3EF36" w14:textId="07D0AEA5" w:rsidR="005502DF" w:rsidRPr="004A73DA" w:rsidRDefault="005502DF" w:rsidP="005502DF">
            <w:pPr>
              <w:adjustRightInd w:val="0"/>
              <w:snapToGrid w:val="0"/>
              <w:jc w:val="center"/>
              <w:rPr>
                <w:b/>
                <w:sz w:val="28"/>
                <w:szCs w:val="28"/>
              </w:rPr>
            </w:pPr>
            <w:r w:rsidRPr="004A73DA">
              <w:rPr>
                <w:rFonts w:hint="eastAsia"/>
                <w:b/>
                <w:sz w:val="28"/>
                <w:szCs w:val="28"/>
              </w:rPr>
              <w:t>审核</w:t>
            </w:r>
          </w:p>
        </w:tc>
        <w:tc>
          <w:tcPr>
            <w:tcW w:w="4331" w:type="dxa"/>
            <w:gridSpan w:val="2"/>
            <w:vAlign w:val="bottom"/>
          </w:tcPr>
          <w:p w14:paraId="495CB1CC" w14:textId="6BC8AA02" w:rsidR="005502DF" w:rsidRPr="008B0ECF" w:rsidRDefault="005502DF" w:rsidP="005502DF">
            <w:pPr>
              <w:adjustRightInd w:val="0"/>
              <w:snapToGrid w:val="0"/>
              <w:jc w:val="right"/>
              <w:rPr>
                <w:b/>
                <w:sz w:val="13"/>
                <w:szCs w:val="13"/>
              </w:rPr>
            </w:pPr>
            <w:r w:rsidRPr="008B0ECF">
              <w:rPr>
                <w:rFonts w:hint="eastAsia"/>
                <w:b/>
                <w:sz w:val="13"/>
                <w:szCs w:val="13"/>
              </w:rPr>
              <w:t>（签字、日期）</w:t>
            </w:r>
          </w:p>
        </w:tc>
      </w:tr>
      <w:tr w:rsidR="005502DF" w:rsidRPr="008B0ECF" w14:paraId="50FA07EE" w14:textId="77777777" w:rsidTr="002F1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30"/>
          <w:jc w:val="center"/>
        </w:trPr>
        <w:tc>
          <w:tcPr>
            <w:tcW w:w="2260" w:type="dxa"/>
            <w:gridSpan w:val="2"/>
            <w:vAlign w:val="center"/>
          </w:tcPr>
          <w:p w14:paraId="06832EF7" w14:textId="0C2F062A" w:rsidR="005502DF" w:rsidRPr="004A73DA" w:rsidRDefault="005502DF" w:rsidP="005502DF">
            <w:pPr>
              <w:adjustRightInd w:val="0"/>
              <w:snapToGrid w:val="0"/>
              <w:jc w:val="center"/>
              <w:rPr>
                <w:b/>
                <w:sz w:val="28"/>
                <w:szCs w:val="28"/>
              </w:rPr>
            </w:pPr>
            <w:r w:rsidRPr="004A73DA">
              <w:rPr>
                <w:rFonts w:hint="eastAsia"/>
                <w:b/>
                <w:sz w:val="28"/>
                <w:szCs w:val="28"/>
              </w:rPr>
              <w:t>医学装备部</w:t>
            </w:r>
          </w:p>
        </w:tc>
        <w:tc>
          <w:tcPr>
            <w:tcW w:w="3121" w:type="dxa"/>
            <w:vAlign w:val="bottom"/>
          </w:tcPr>
          <w:p w14:paraId="71AD7765" w14:textId="030C416B" w:rsidR="005502DF" w:rsidRPr="008B0ECF" w:rsidRDefault="005502DF" w:rsidP="005502DF">
            <w:pPr>
              <w:adjustRightInd w:val="0"/>
              <w:snapToGrid w:val="0"/>
              <w:jc w:val="right"/>
              <w:rPr>
                <w:b/>
                <w:sz w:val="10"/>
                <w:szCs w:val="10"/>
              </w:rPr>
            </w:pPr>
            <w:r w:rsidRPr="008B0ECF">
              <w:rPr>
                <w:rFonts w:hint="eastAsia"/>
                <w:b/>
                <w:sz w:val="13"/>
                <w:szCs w:val="13"/>
              </w:rPr>
              <w:t>（签字、日期）</w:t>
            </w:r>
          </w:p>
        </w:tc>
        <w:tc>
          <w:tcPr>
            <w:tcW w:w="1587" w:type="dxa"/>
            <w:vAlign w:val="center"/>
          </w:tcPr>
          <w:p w14:paraId="26CA4A57" w14:textId="08365647" w:rsidR="005502DF" w:rsidRPr="004A73DA" w:rsidRDefault="005502DF" w:rsidP="005502DF">
            <w:pPr>
              <w:adjustRightInd w:val="0"/>
              <w:snapToGrid w:val="0"/>
              <w:jc w:val="center"/>
              <w:rPr>
                <w:b/>
                <w:sz w:val="28"/>
                <w:szCs w:val="28"/>
              </w:rPr>
            </w:pPr>
            <w:r w:rsidRPr="004A73DA">
              <w:rPr>
                <w:rFonts w:hint="eastAsia"/>
                <w:b/>
                <w:sz w:val="28"/>
                <w:szCs w:val="28"/>
              </w:rPr>
              <w:t>主管领导审批</w:t>
            </w:r>
          </w:p>
        </w:tc>
        <w:tc>
          <w:tcPr>
            <w:tcW w:w="4331" w:type="dxa"/>
            <w:gridSpan w:val="2"/>
            <w:vAlign w:val="bottom"/>
          </w:tcPr>
          <w:p w14:paraId="2798A24F" w14:textId="77777777" w:rsidR="005502DF" w:rsidRPr="008B0ECF" w:rsidRDefault="005502DF" w:rsidP="005502DF">
            <w:pPr>
              <w:adjustRightInd w:val="0"/>
              <w:snapToGrid w:val="0"/>
              <w:jc w:val="right"/>
              <w:rPr>
                <w:b/>
                <w:sz w:val="10"/>
                <w:szCs w:val="10"/>
              </w:rPr>
            </w:pPr>
          </w:p>
          <w:p w14:paraId="4B2120F4" w14:textId="25978A3B" w:rsidR="005502DF" w:rsidRPr="008B0ECF" w:rsidRDefault="005502DF" w:rsidP="005502DF">
            <w:pPr>
              <w:adjustRightInd w:val="0"/>
              <w:snapToGrid w:val="0"/>
              <w:jc w:val="right"/>
              <w:rPr>
                <w:b/>
                <w:sz w:val="13"/>
                <w:szCs w:val="13"/>
              </w:rPr>
            </w:pPr>
            <w:r w:rsidRPr="008B0ECF">
              <w:rPr>
                <w:rFonts w:hint="eastAsia"/>
                <w:b/>
                <w:sz w:val="13"/>
                <w:szCs w:val="13"/>
              </w:rPr>
              <w:t>（签字、日期）</w:t>
            </w:r>
          </w:p>
        </w:tc>
      </w:tr>
    </w:tbl>
    <w:p w14:paraId="230F26C1" w14:textId="0A484A97" w:rsidR="00DE2EB8" w:rsidRPr="00A32468" w:rsidRDefault="00DE2EB8" w:rsidP="008A3468">
      <w:pPr>
        <w:ind w:rightChars="-297" w:right="-624"/>
        <w:jc w:val="right"/>
      </w:pPr>
    </w:p>
    <w:sectPr w:rsidR="00DE2EB8" w:rsidRPr="00A32468" w:rsidSect="00A32468">
      <w:footerReference w:type="default" r:id="rId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0F13A" w14:textId="77777777" w:rsidR="00B32877" w:rsidRDefault="00B32877" w:rsidP="005031FA">
      <w:r>
        <w:separator/>
      </w:r>
    </w:p>
  </w:endnote>
  <w:endnote w:type="continuationSeparator" w:id="0">
    <w:p w14:paraId="64034705" w14:textId="77777777" w:rsidR="00B32877" w:rsidRDefault="00B32877" w:rsidP="0050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249197"/>
      <w:docPartObj>
        <w:docPartGallery w:val="Page Numbers (Bottom of Page)"/>
        <w:docPartUnique/>
      </w:docPartObj>
    </w:sdtPr>
    <w:sdtEndPr>
      <w:rPr>
        <w:rFonts w:ascii="仿宋_GB2312" w:eastAsia="仿宋_GB2312" w:hint="eastAsia"/>
        <w:sz w:val="24"/>
        <w:szCs w:val="24"/>
      </w:rPr>
    </w:sdtEndPr>
    <w:sdtContent>
      <w:p w14:paraId="1902DC87" w14:textId="53B3B904" w:rsidR="0083145B" w:rsidRPr="0083145B" w:rsidRDefault="0083145B">
        <w:pPr>
          <w:pStyle w:val="a5"/>
          <w:jc w:val="center"/>
          <w:rPr>
            <w:rFonts w:ascii="仿宋_GB2312" w:eastAsia="仿宋_GB2312"/>
            <w:sz w:val="24"/>
            <w:szCs w:val="24"/>
          </w:rPr>
        </w:pPr>
        <w:r w:rsidRPr="0083145B">
          <w:rPr>
            <w:rFonts w:ascii="仿宋_GB2312" w:eastAsia="仿宋_GB2312" w:hint="eastAsia"/>
            <w:sz w:val="24"/>
            <w:szCs w:val="24"/>
          </w:rPr>
          <w:fldChar w:fldCharType="begin"/>
        </w:r>
        <w:r w:rsidRPr="0083145B">
          <w:rPr>
            <w:rFonts w:ascii="仿宋_GB2312" w:eastAsia="仿宋_GB2312" w:hint="eastAsia"/>
            <w:sz w:val="24"/>
            <w:szCs w:val="24"/>
          </w:rPr>
          <w:instrText>PAGE   \* MERGEFORMAT</w:instrText>
        </w:r>
        <w:r w:rsidRPr="0083145B">
          <w:rPr>
            <w:rFonts w:ascii="仿宋_GB2312" w:eastAsia="仿宋_GB2312" w:hint="eastAsia"/>
            <w:sz w:val="24"/>
            <w:szCs w:val="24"/>
          </w:rPr>
          <w:fldChar w:fldCharType="separate"/>
        </w:r>
        <w:r w:rsidRPr="0083145B">
          <w:rPr>
            <w:rFonts w:ascii="仿宋_GB2312" w:eastAsia="仿宋_GB2312" w:hint="eastAsia"/>
            <w:sz w:val="24"/>
            <w:szCs w:val="24"/>
            <w:lang w:val="zh-CN"/>
          </w:rPr>
          <w:t>2</w:t>
        </w:r>
        <w:r w:rsidRPr="0083145B">
          <w:rPr>
            <w:rFonts w:ascii="仿宋_GB2312" w:eastAsia="仿宋_GB2312" w:hint="eastAsia"/>
            <w:sz w:val="24"/>
            <w:szCs w:val="24"/>
          </w:rPr>
          <w:fldChar w:fldCharType="end"/>
        </w:r>
      </w:p>
    </w:sdtContent>
  </w:sdt>
  <w:p w14:paraId="482AC2F8" w14:textId="77777777" w:rsidR="0083145B" w:rsidRDefault="008314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A56A9" w14:textId="77777777" w:rsidR="00B32877" w:rsidRDefault="00B32877" w:rsidP="005031FA">
      <w:r>
        <w:separator/>
      </w:r>
    </w:p>
  </w:footnote>
  <w:footnote w:type="continuationSeparator" w:id="0">
    <w:p w14:paraId="4958AD52" w14:textId="77777777" w:rsidR="00B32877" w:rsidRDefault="00B32877" w:rsidP="0050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10BC"/>
    <w:multiLevelType w:val="hybridMultilevel"/>
    <w:tmpl w:val="EC54D174"/>
    <w:lvl w:ilvl="0" w:tplc="C4B62760">
      <w:start w:val="1"/>
      <w:numFmt w:val="decimal"/>
      <w:lvlText w:val="%1."/>
      <w:lvlJc w:val="left"/>
      <w:pPr>
        <w:ind w:left="420" w:hanging="420"/>
      </w:pPr>
      <w:rPr>
        <w:rFonts w:ascii="宋体" w:eastAsia="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A7E31A4"/>
    <w:multiLevelType w:val="singleLevel"/>
    <w:tmpl w:val="00000000"/>
    <w:lvl w:ilvl="0">
      <w:start w:val="1"/>
      <w:numFmt w:val="decimal"/>
      <w:lvlText w:val="%1."/>
      <w:lvlJc w:val="left"/>
      <w:pPr>
        <w:tabs>
          <w:tab w:val="num" w:pos="425"/>
        </w:tabs>
        <w:ind w:left="425" w:hanging="425"/>
      </w:pPr>
      <w:rPr>
        <w:rFonts w:hint="default"/>
      </w:rPr>
    </w:lvl>
  </w:abstractNum>
  <w:abstractNum w:abstractNumId="2" w15:restartNumberingAfterBreak="0">
    <w:nsid w:val="592FEBDB"/>
    <w:multiLevelType w:val="singleLevel"/>
    <w:tmpl w:val="592FEBDB"/>
    <w:lvl w:ilvl="0">
      <w:start w:val="5"/>
      <w:numFmt w:val="decimal"/>
      <w:suff w:val="nothing"/>
      <w:lvlText w:val="%1、"/>
      <w:lvlJc w:val="left"/>
    </w:lvl>
  </w:abstractNum>
  <w:num w:numId="1" w16cid:durableId="672562471">
    <w:abstractNumId w:val="0"/>
  </w:num>
  <w:num w:numId="2" w16cid:durableId="854659097">
    <w:abstractNumId w:val="2"/>
  </w:num>
  <w:num w:numId="3" w16cid:durableId="1149247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1F569F"/>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651B1"/>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2DF"/>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1371"/>
    <w:rsid w:val="007D4429"/>
    <w:rsid w:val="007D5152"/>
    <w:rsid w:val="007D55BF"/>
    <w:rsid w:val="007D586C"/>
    <w:rsid w:val="007E11D8"/>
    <w:rsid w:val="007E3D4D"/>
    <w:rsid w:val="007F3732"/>
    <w:rsid w:val="00801E76"/>
    <w:rsid w:val="0080265F"/>
    <w:rsid w:val="00807AF8"/>
    <w:rsid w:val="00810746"/>
    <w:rsid w:val="00812A0E"/>
    <w:rsid w:val="00813445"/>
    <w:rsid w:val="00813A5A"/>
    <w:rsid w:val="0081634D"/>
    <w:rsid w:val="0081679F"/>
    <w:rsid w:val="00820387"/>
    <w:rsid w:val="008233C1"/>
    <w:rsid w:val="0083105B"/>
    <w:rsid w:val="008314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3160C"/>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21F2"/>
    <w:rsid w:val="00AE7205"/>
    <w:rsid w:val="00AE7A39"/>
    <w:rsid w:val="00AF021F"/>
    <w:rsid w:val="00AF134B"/>
    <w:rsid w:val="00AF5835"/>
    <w:rsid w:val="00B0148E"/>
    <w:rsid w:val="00B03722"/>
    <w:rsid w:val="00B044CE"/>
    <w:rsid w:val="00B102E9"/>
    <w:rsid w:val="00B240B3"/>
    <w:rsid w:val="00B26DB7"/>
    <w:rsid w:val="00B3287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1D11"/>
    <w:rsid w:val="00CA5387"/>
    <w:rsid w:val="00CB398B"/>
    <w:rsid w:val="00CC1BE8"/>
    <w:rsid w:val="00CC48C5"/>
    <w:rsid w:val="00CC5774"/>
    <w:rsid w:val="00CC6084"/>
    <w:rsid w:val="00CC6AE9"/>
    <w:rsid w:val="00CD690B"/>
    <w:rsid w:val="00CE7349"/>
    <w:rsid w:val="00CF113C"/>
    <w:rsid w:val="00CF54E1"/>
    <w:rsid w:val="00CF61F8"/>
    <w:rsid w:val="00D0051A"/>
    <w:rsid w:val="00D13FA5"/>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1FFA"/>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85261"/>
    <w:rsid w:val="00FB7005"/>
    <w:rsid w:val="00FC4F6E"/>
    <w:rsid w:val="00FC53E2"/>
    <w:rsid w:val="00FD49D9"/>
    <w:rsid w:val="00FD668B"/>
    <w:rsid w:val="00FE4F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69CCA"/>
  <w15:docId w15:val="{A4EC0D19-CC60-4A45-A15D-EE118F7C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D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1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31FA"/>
    <w:rPr>
      <w:sz w:val="18"/>
      <w:szCs w:val="18"/>
    </w:rPr>
  </w:style>
  <w:style w:type="paragraph" w:styleId="a5">
    <w:name w:val="footer"/>
    <w:basedOn w:val="a"/>
    <w:link w:val="a6"/>
    <w:uiPriority w:val="99"/>
    <w:unhideWhenUsed/>
    <w:rsid w:val="005031FA"/>
    <w:pPr>
      <w:tabs>
        <w:tab w:val="center" w:pos="4153"/>
        <w:tab w:val="right" w:pos="8306"/>
      </w:tabs>
      <w:snapToGrid w:val="0"/>
      <w:jc w:val="left"/>
    </w:pPr>
    <w:rPr>
      <w:sz w:val="18"/>
      <w:szCs w:val="18"/>
    </w:rPr>
  </w:style>
  <w:style w:type="character" w:customStyle="1" w:styleId="a6">
    <w:name w:val="页脚 字符"/>
    <w:basedOn w:val="a0"/>
    <w:link w:val="a5"/>
    <w:uiPriority w:val="99"/>
    <w:rsid w:val="005031FA"/>
    <w:rPr>
      <w:sz w:val="18"/>
      <w:szCs w:val="18"/>
    </w:rPr>
  </w:style>
  <w:style w:type="paragraph" w:styleId="a7">
    <w:name w:val="List Paragraph"/>
    <w:basedOn w:val="a"/>
    <w:uiPriority w:val="34"/>
    <w:qFormat/>
    <w:rsid w:val="002951C1"/>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91534">
      <w:bodyDiv w:val="1"/>
      <w:marLeft w:val="0"/>
      <w:marRight w:val="0"/>
      <w:marTop w:val="0"/>
      <w:marBottom w:val="0"/>
      <w:divBdr>
        <w:top w:val="none" w:sz="0" w:space="0" w:color="auto"/>
        <w:left w:val="none" w:sz="0" w:space="0" w:color="auto"/>
        <w:bottom w:val="none" w:sz="0" w:space="0" w:color="auto"/>
        <w:right w:val="none" w:sz="0" w:space="0" w:color="auto"/>
      </w:divBdr>
    </w:div>
    <w:div w:id="89158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218</Words>
  <Characters>1245</Characters>
  <Application>Microsoft Office Word</Application>
  <DocSecurity>0</DocSecurity>
  <Lines>10</Lines>
  <Paragraphs>2</Paragraphs>
  <ScaleCrop>false</ScaleCrop>
  <Company>china</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44</cp:revision>
  <cp:lastPrinted>2019-12-18T08:18:00Z</cp:lastPrinted>
  <dcterms:created xsi:type="dcterms:W3CDTF">2023-03-14T07:18:00Z</dcterms:created>
  <dcterms:modified xsi:type="dcterms:W3CDTF">2023-08-02T02:42:00Z</dcterms:modified>
</cp:coreProperties>
</file>