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A" w:rsidRDefault="00616BCA" w:rsidP="00616BCA">
      <w:pPr>
        <w:widowControl/>
        <w:adjustRightInd w:val="0"/>
        <w:snapToGrid w:val="0"/>
        <w:rPr>
          <w:rFonts w:ascii="微软雅黑" w:eastAsia="微软雅黑" w:hAnsi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w w:val="90"/>
          <w:kern w:val="0"/>
          <w:sz w:val="28"/>
          <w:szCs w:val="28"/>
        </w:rPr>
        <w:t>附件1：</w:t>
      </w:r>
    </w:p>
    <w:p w:rsidR="00616BCA" w:rsidRDefault="00616BCA" w:rsidP="00616BCA">
      <w:pPr>
        <w:widowControl/>
        <w:adjustRightInd w:val="0"/>
        <w:snapToGrid w:val="0"/>
        <w:ind w:firstLineChars="1500" w:firstLine="3780"/>
        <w:rPr>
          <w:rFonts w:ascii="微软雅黑" w:eastAsia="微软雅黑" w:hAnsi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w w:val="90"/>
          <w:kern w:val="0"/>
          <w:sz w:val="28"/>
          <w:szCs w:val="28"/>
        </w:rPr>
        <w:t>课 程 安 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88"/>
        <w:gridCol w:w="1603"/>
        <w:gridCol w:w="3969"/>
        <w:gridCol w:w="1807"/>
      </w:tblGrid>
      <w:tr w:rsidR="00616BCA" w:rsidTr="00CC5F2F">
        <w:trPr>
          <w:trHeight w:val="680"/>
          <w:jc w:val="center"/>
        </w:trPr>
        <w:tc>
          <w:tcPr>
            <w:tcW w:w="1907" w:type="dxa"/>
            <w:gridSpan w:val="2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黑体" w:eastAsia="黑体" w:hAnsi="微软雅黑" w:hint="eastAsia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ascii="黑体" w:eastAsia="黑体" w:hAnsi="微软雅黑" w:cs="微软雅黑" w:hint="eastAsia"/>
                <w:b/>
                <w:bCs/>
                <w:color w:val="333333"/>
                <w:w w:val="90"/>
                <w:kern w:val="0"/>
                <w:sz w:val="24"/>
              </w:rPr>
              <w:t>日期</w:t>
            </w:r>
          </w:p>
        </w:tc>
        <w:tc>
          <w:tcPr>
            <w:tcW w:w="1603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黑体" w:eastAsia="黑体" w:hAnsi="微软雅黑" w:hint="eastAsia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ascii="黑体" w:eastAsia="黑体" w:hAnsi="微软雅黑" w:cs="微软雅黑" w:hint="eastAsia"/>
                <w:b/>
                <w:bCs/>
                <w:color w:val="333333"/>
                <w:w w:val="90"/>
                <w:kern w:val="0"/>
                <w:sz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黑体" w:eastAsia="黑体" w:hAnsi="微软雅黑" w:hint="eastAsia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ascii="黑体" w:eastAsia="黑体" w:hAnsi="微软雅黑" w:cs="微软雅黑" w:hint="eastAsia"/>
                <w:b/>
                <w:bCs/>
                <w:color w:val="333333"/>
                <w:w w:val="90"/>
                <w:kern w:val="0"/>
                <w:sz w:val="24"/>
              </w:rPr>
              <w:t>授课题目</w:t>
            </w:r>
          </w:p>
        </w:tc>
        <w:tc>
          <w:tcPr>
            <w:tcW w:w="1807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黑体" w:eastAsia="黑体" w:hAnsi="微软雅黑" w:hint="eastAsia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ascii="黑体" w:eastAsia="黑体" w:hAnsi="微软雅黑" w:cs="微软雅黑" w:hint="eastAsia"/>
                <w:b/>
                <w:bCs/>
                <w:color w:val="333333"/>
                <w:w w:val="90"/>
                <w:kern w:val="0"/>
                <w:sz w:val="24"/>
              </w:rPr>
              <w:t>授课人</w:t>
            </w:r>
          </w:p>
        </w:tc>
      </w:tr>
      <w:tr w:rsidR="00616BCA" w:rsidTr="00CC5F2F">
        <w:trPr>
          <w:trHeight w:val="530"/>
          <w:jc w:val="center"/>
        </w:trPr>
        <w:tc>
          <w:tcPr>
            <w:tcW w:w="1419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201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-0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-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15</w:t>
            </w:r>
          </w:p>
        </w:tc>
        <w:tc>
          <w:tcPr>
            <w:tcW w:w="488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全</w:t>
            </w:r>
          </w:p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天</w:t>
            </w:r>
          </w:p>
        </w:tc>
        <w:tc>
          <w:tcPr>
            <w:tcW w:w="1603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8:00-18:00</w:t>
            </w:r>
          </w:p>
        </w:tc>
        <w:tc>
          <w:tcPr>
            <w:tcW w:w="3969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现场报到、注册</w:t>
            </w:r>
          </w:p>
        </w:tc>
        <w:tc>
          <w:tcPr>
            <w:tcW w:w="1807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****</w:t>
            </w:r>
          </w:p>
        </w:tc>
      </w:tr>
      <w:tr w:rsidR="00616BCA" w:rsidTr="00CC5F2F">
        <w:trPr>
          <w:trHeight w:val="530"/>
          <w:jc w:val="center"/>
        </w:trPr>
        <w:tc>
          <w:tcPr>
            <w:tcW w:w="1419" w:type="dxa"/>
            <w:vMerge w:val="restart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2014-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-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16</w:t>
            </w:r>
          </w:p>
        </w:tc>
        <w:tc>
          <w:tcPr>
            <w:tcW w:w="488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09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0-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0: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 xml:space="preserve">0 </w:t>
            </w:r>
          </w:p>
        </w:tc>
        <w:tc>
          <w:tcPr>
            <w:tcW w:w="3969" w:type="dxa"/>
            <w:vAlign w:val="center"/>
          </w:tcPr>
          <w:p w:rsidR="00616BCA" w:rsidRDefault="00616BCA" w:rsidP="00CC5F2F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 w:rsidRPr="00170310">
              <w:rPr>
                <w:rFonts w:ascii="微软雅黑" w:eastAsia="微软雅黑" w:hAnsi="微软雅黑" w:cs="宋体" w:hint="eastAsia"/>
                <w:w w:val="90"/>
                <w:kern w:val="0"/>
                <w:sz w:val="24"/>
              </w:rPr>
              <w:t>药物临床试验机构监督管理的现状与发展趋势</w:t>
            </w:r>
          </w:p>
        </w:tc>
        <w:tc>
          <w:tcPr>
            <w:tcW w:w="1807" w:type="dxa"/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曹彩（教授）</w:t>
            </w:r>
          </w:p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中国GCP联盟</w:t>
            </w:r>
          </w:p>
        </w:tc>
      </w:tr>
      <w:tr w:rsidR="00616BCA" w:rsidTr="00CC5F2F">
        <w:trPr>
          <w:trHeight w:val="1658"/>
          <w:jc w:val="center"/>
        </w:trPr>
        <w:tc>
          <w:tcPr>
            <w:tcW w:w="1419" w:type="dxa"/>
            <w:vMerge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上午</w:t>
            </w:r>
          </w:p>
        </w:tc>
        <w:tc>
          <w:tcPr>
            <w:tcW w:w="1603" w:type="dxa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0:00-11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新药（II、III期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临床试验方案设计要求与撰写原则</w:t>
            </w:r>
          </w:p>
        </w:tc>
        <w:tc>
          <w:tcPr>
            <w:tcW w:w="1807" w:type="dxa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修清玉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（教授）</w:t>
            </w:r>
          </w:p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  <w:t>第二军医大学附属长征医院呼吸内科主任</w:t>
            </w:r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；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 xml:space="preserve"> </w:t>
            </w:r>
          </w:p>
        </w:tc>
      </w:tr>
      <w:tr w:rsidR="00616BCA" w:rsidTr="00CC5F2F">
        <w:trPr>
          <w:trHeight w:val="1658"/>
          <w:jc w:val="center"/>
        </w:trPr>
        <w:tc>
          <w:tcPr>
            <w:tcW w:w="1419" w:type="dxa"/>
            <w:vMerge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下午</w:t>
            </w:r>
          </w:p>
        </w:tc>
        <w:tc>
          <w:tcPr>
            <w:tcW w:w="1603" w:type="dxa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14:0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0-17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:00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 w:rsidRPr="009F41F4"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药物临床试验机构资格认定、复核检查程序及要点。</w:t>
            </w:r>
          </w:p>
        </w:tc>
        <w:tc>
          <w:tcPr>
            <w:tcW w:w="1807" w:type="dxa"/>
          </w:tcPr>
          <w:p w:rsidR="00616BCA" w:rsidRPr="009F41F4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 w:rsidRPr="009F41F4"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熊玉卿（教授）</w:t>
            </w:r>
          </w:p>
          <w:p w:rsidR="00616BCA" w:rsidRPr="009F41F4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 w:rsidRPr="009F41F4"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南昌大学医学院临床药理研究所所长</w:t>
            </w:r>
            <w:r w:rsidRPr="009F41F4"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；</w:t>
            </w:r>
            <w:r w:rsidRPr="009F41F4"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国家药物临床研究机构资格认定专家</w:t>
            </w:r>
          </w:p>
        </w:tc>
      </w:tr>
      <w:tr w:rsidR="00616BCA" w:rsidTr="00CC5F2F">
        <w:trPr>
          <w:trHeight w:val="1359"/>
          <w:jc w:val="center"/>
        </w:trPr>
        <w:tc>
          <w:tcPr>
            <w:tcW w:w="1419" w:type="dxa"/>
            <w:vMerge w:val="restart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2014-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-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17</w:t>
            </w: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上午</w:t>
            </w:r>
          </w:p>
        </w:tc>
        <w:tc>
          <w:tcPr>
            <w:tcW w:w="1603" w:type="dxa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09: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00-12:00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vAlign w:val="center"/>
          </w:tcPr>
          <w:p w:rsidR="00616BCA" w:rsidRPr="00170310" w:rsidRDefault="00616BCA" w:rsidP="00CC5F2F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  <w:t>GC</w:t>
            </w:r>
            <w:r w:rsidRPr="00170310"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P的认知实践与数据管理及统计分析</w:t>
            </w:r>
          </w:p>
          <w:p w:rsidR="00616BCA" w:rsidRDefault="00616BCA" w:rsidP="00CC5F2F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color w:val="333333"/>
                <w:w w:val="90"/>
                <w:kern w:val="0"/>
                <w:sz w:val="24"/>
              </w:rPr>
            </w:pPr>
            <w:r w:rsidRPr="00170310"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（法规解读、新药注册分类、临床试验分期、有效性和安全性评价指标的选择与应用；严重不良事件与药物因果关系判定、处理、记录及上报流程及原则</w:t>
            </w:r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临床试验的数据处理与统计分析</w:t>
            </w:r>
            <w:r>
              <w:rPr>
                <w:rFonts w:ascii="微软雅黑" w:eastAsia="微软雅黑" w:hAnsi="微软雅黑" w:cs="宋体" w:hint="eastAsia"/>
                <w:w w:val="90"/>
                <w:kern w:val="0"/>
                <w:sz w:val="24"/>
              </w:rPr>
              <w:t>；临床试验中的总结报告撰写要求与原则）</w:t>
            </w:r>
          </w:p>
        </w:tc>
        <w:tc>
          <w:tcPr>
            <w:tcW w:w="1807" w:type="dxa"/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孙瑞华（教授）</w:t>
            </w:r>
          </w:p>
          <w:p w:rsidR="00616BCA" w:rsidRDefault="00616BCA" w:rsidP="00CC5F2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卫生部中日友好医院机构副主任、科研处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副处长、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统计学专家</w:t>
            </w:r>
          </w:p>
        </w:tc>
      </w:tr>
      <w:tr w:rsidR="00616BCA" w:rsidTr="00CC5F2F">
        <w:trPr>
          <w:trHeight w:val="1359"/>
          <w:jc w:val="center"/>
        </w:trPr>
        <w:tc>
          <w:tcPr>
            <w:tcW w:w="1419" w:type="dxa"/>
            <w:vMerge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restart"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下午</w:t>
            </w:r>
          </w:p>
        </w:tc>
        <w:tc>
          <w:tcPr>
            <w:tcW w:w="1603" w:type="dxa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14:0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0-16</w:t>
            </w: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:00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vAlign w:val="center"/>
          </w:tcPr>
          <w:p w:rsidR="00616BCA" w:rsidRPr="00BD0813" w:rsidRDefault="00616BCA" w:rsidP="00CC5F2F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 w:rsidRPr="00BD0813"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药物临床试验项目管理与质量控制</w:t>
            </w:r>
          </w:p>
        </w:tc>
        <w:tc>
          <w:tcPr>
            <w:tcW w:w="1807" w:type="dxa"/>
            <w:vAlign w:val="center"/>
          </w:tcPr>
          <w:p w:rsidR="00616BCA" w:rsidRPr="00BD0813" w:rsidRDefault="00616BCA" w:rsidP="00CC5F2F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</w:pPr>
            <w:r w:rsidRPr="00BD0813"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高志刚（部长）</w:t>
            </w:r>
            <w:r>
              <w:rPr>
                <w:rFonts w:ascii="微软雅黑" w:eastAsia="微软雅黑" w:hAnsi="微软雅黑" w:hint="eastAsia"/>
                <w:color w:val="333333"/>
                <w:w w:val="90"/>
                <w:kern w:val="0"/>
                <w:sz w:val="24"/>
              </w:rPr>
              <w:t>中国GCP联盟</w:t>
            </w:r>
          </w:p>
        </w:tc>
      </w:tr>
      <w:tr w:rsidR="00616BCA" w:rsidTr="00CC5F2F">
        <w:trPr>
          <w:trHeight w:val="1359"/>
          <w:jc w:val="center"/>
        </w:trPr>
        <w:tc>
          <w:tcPr>
            <w:tcW w:w="1419" w:type="dxa"/>
            <w:vMerge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tabs>
                <w:tab w:val="left" w:pos="840"/>
              </w:tabs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16:00-17:30</w:t>
            </w:r>
          </w:p>
        </w:tc>
        <w:tc>
          <w:tcPr>
            <w:tcW w:w="3969" w:type="dxa"/>
            <w:tcBorders>
              <w:left w:val="single" w:sz="8" w:space="0" w:color="auto"/>
            </w:tcBorders>
            <w:vAlign w:val="center"/>
          </w:tcPr>
          <w:p w:rsidR="00616BCA" w:rsidRDefault="00616BCA" w:rsidP="00CC5F2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考试（笔试</w:t>
            </w:r>
            <w:r>
              <w:rPr>
                <w:rFonts w:ascii="微软雅黑" w:eastAsia="微软雅黑" w:hAnsi="微软雅黑" w:cs="微软雅黑"/>
                <w:color w:val="333333"/>
                <w:w w:val="90"/>
                <w:kern w:val="0"/>
                <w:sz w:val="24"/>
              </w:rPr>
              <w:t>）</w:t>
            </w:r>
          </w:p>
        </w:tc>
        <w:tc>
          <w:tcPr>
            <w:tcW w:w="1807" w:type="dxa"/>
            <w:vAlign w:val="center"/>
          </w:tcPr>
          <w:p w:rsidR="00616BCA" w:rsidRDefault="00616BCA" w:rsidP="00CC5F2F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w w:val="90"/>
                <w:kern w:val="0"/>
                <w:sz w:val="24"/>
              </w:rPr>
              <w:t>****</w:t>
            </w:r>
          </w:p>
        </w:tc>
      </w:tr>
    </w:tbl>
    <w:p w:rsidR="008712DD" w:rsidRDefault="008712DD">
      <w:bookmarkStart w:id="0" w:name="_GoBack"/>
      <w:bookmarkEnd w:id="0"/>
    </w:p>
    <w:sectPr w:rsidR="00871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95" w:rsidRDefault="00074795" w:rsidP="00616BCA">
      <w:r>
        <w:separator/>
      </w:r>
    </w:p>
  </w:endnote>
  <w:endnote w:type="continuationSeparator" w:id="0">
    <w:p w:rsidR="00074795" w:rsidRDefault="00074795" w:rsidP="0061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95" w:rsidRDefault="00074795" w:rsidP="00616BCA">
      <w:r>
        <w:separator/>
      </w:r>
    </w:p>
  </w:footnote>
  <w:footnote w:type="continuationSeparator" w:id="0">
    <w:p w:rsidR="00074795" w:rsidRDefault="00074795" w:rsidP="0061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39"/>
    <w:rsid w:val="00074795"/>
    <w:rsid w:val="00616BCA"/>
    <w:rsid w:val="008712DD"/>
    <w:rsid w:val="00F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2014-04-26T01:03:00Z</dcterms:created>
  <dcterms:modified xsi:type="dcterms:W3CDTF">2014-04-26T01:03:00Z</dcterms:modified>
</cp:coreProperties>
</file>