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9417"/>
        <w:gridCol w:w="992"/>
      </w:tblGrid>
      <w:tr w:rsidR="00936D23" w:rsidTr="001C0DF0">
        <w:trPr>
          <w:trHeight w:val="495"/>
          <w:jc w:val="center"/>
        </w:trPr>
        <w:tc>
          <w:tcPr>
            <w:tcW w:w="11342" w:type="dxa"/>
            <w:gridSpan w:val="3"/>
            <w:tcBorders>
              <w:bottom w:val="single" w:sz="8" w:space="0" w:color="008000"/>
            </w:tcBorders>
            <w:shd w:val="clear" w:color="auto" w:fill="auto"/>
            <w:vAlign w:val="center"/>
          </w:tcPr>
          <w:p w:rsidR="00936D23" w:rsidRDefault="00BC3B2F">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GoBack"/>
            <w:r>
              <w:rPr>
                <w:rFonts w:ascii="仿宋_GB2312" w:eastAsia="仿宋_GB2312" w:hAnsi="宋体" w:cs="宋体" w:hint="eastAsia"/>
                <w:b/>
                <w:bCs/>
                <w:color w:val="0000FF"/>
                <w:kern w:val="0"/>
                <w:sz w:val="28"/>
                <w:szCs w:val="28"/>
              </w:rPr>
              <w:t>神经传导速度检测仪</w:t>
            </w:r>
            <w:bookmarkEnd w:id="0"/>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1C0D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r w:rsidR="001C0DF0">
              <w:rPr>
                <w:rFonts w:ascii="仿宋_GB2312" w:eastAsia="仿宋_GB2312" w:hAnsi="宋体" w:cs="宋体"/>
                <w:kern w:val="0"/>
                <w:sz w:val="28"/>
                <w:szCs w:val="28"/>
              </w:rPr>
              <w:t xml:space="preserve"> </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F0F4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F0F4B" w:rsidRPr="00AE38A2" w:rsidRDefault="008F0F4B" w:rsidP="00D63075">
            <w:pPr>
              <w:widowControl/>
              <w:adjustRightInd w:val="0"/>
              <w:snapToGrid w:val="0"/>
              <w:jc w:val="center"/>
              <w:rPr>
                <w:rFonts w:ascii="仿宋_GB2312" w:eastAsia="仿宋_GB2312" w:hAnsi="宋体" w:cs="宋体"/>
                <w:kern w:val="0"/>
                <w:sz w:val="28"/>
                <w:szCs w:val="28"/>
              </w:rPr>
            </w:pPr>
            <w:r w:rsidRPr="00AE38A2">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tcPr>
          <w:p w:rsidR="008F0F4B" w:rsidRPr="008F0F4B" w:rsidRDefault="008F0F4B" w:rsidP="008F0F4B">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检测神经：无创腓肠神经传导速度及振幅检测，顺向传导</w:t>
            </w:r>
          </w:p>
        </w:tc>
        <w:tc>
          <w:tcPr>
            <w:tcW w:w="992" w:type="dxa"/>
            <w:tcBorders>
              <w:top w:val="nil"/>
              <w:left w:val="nil"/>
              <w:bottom w:val="single" w:sz="8" w:space="0" w:color="008000"/>
              <w:right w:val="single" w:sz="8" w:space="0" w:color="008000"/>
            </w:tcBorders>
            <w:shd w:val="clear" w:color="auto" w:fill="auto"/>
            <w:vAlign w:val="center"/>
          </w:tcPr>
          <w:p w:rsidR="008F0F4B" w:rsidRDefault="008F0F4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0F4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F0F4B" w:rsidRPr="00D63075" w:rsidRDefault="008F0F4B"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tcPr>
          <w:p w:rsidR="008F0F4B" w:rsidRPr="008F0F4B" w:rsidRDefault="008F0F4B" w:rsidP="008F0F4B">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检测方法：预配置的电极阵列</w:t>
            </w:r>
          </w:p>
        </w:tc>
        <w:tc>
          <w:tcPr>
            <w:tcW w:w="992" w:type="dxa"/>
            <w:tcBorders>
              <w:top w:val="nil"/>
              <w:left w:val="nil"/>
              <w:bottom w:val="single" w:sz="8" w:space="0" w:color="008000"/>
              <w:right w:val="single" w:sz="8" w:space="0" w:color="008000"/>
            </w:tcBorders>
            <w:shd w:val="clear" w:color="auto" w:fill="auto"/>
            <w:vAlign w:val="center"/>
          </w:tcPr>
          <w:p w:rsidR="008F0F4B" w:rsidRDefault="008F0F4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0F4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F0F4B" w:rsidRPr="00D63075" w:rsidRDefault="008F0F4B"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tcPr>
          <w:p w:rsidR="008F0F4B" w:rsidRPr="008F0F4B" w:rsidRDefault="008F0F4B" w:rsidP="008F0F4B">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刺激位置：外侧踝关节后</w:t>
            </w:r>
          </w:p>
        </w:tc>
        <w:tc>
          <w:tcPr>
            <w:tcW w:w="992" w:type="dxa"/>
            <w:tcBorders>
              <w:top w:val="nil"/>
              <w:left w:val="nil"/>
              <w:bottom w:val="single" w:sz="8" w:space="0" w:color="008000"/>
              <w:right w:val="single" w:sz="8" w:space="0" w:color="008000"/>
            </w:tcBorders>
            <w:shd w:val="clear" w:color="auto" w:fill="auto"/>
            <w:vAlign w:val="center"/>
          </w:tcPr>
          <w:p w:rsidR="008F0F4B" w:rsidRDefault="008F0F4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0F4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F0F4B" w:rsidRPr="00D63075" w:rsidRDefault="008F0F4B"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17" w:type="dxa"/>
            <w:tcBorders>
              <w:top w:val="nil"/>
              <w:left w:val="nil"/>
              <w:bottom w:val="single" w:sz="8" w:space="0" w:color="008000"/>
              <w:right w:val="single" w:sz="8" w:space="0" w:color="008000"/>
            </w:tcBorders>
            <w:shd w:val="clear" w:color="auto" w:fill="auto"/>
          </w:tcPr>
          <w:p w:rsidR="008F0F4B" w:rsidRPr="008F0F4B" w:rsidRDefault="008F0F4B" w:rsidP="00DC5D86">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刺激配置：双极</w:t>
            </w:r>
          </w:p>
        </w:tc>
        <w:tc>
          <w:tcPr>
            <w:tcW w:w="992" w:type="dxa"/>
            <w:tcBorders>
              <w:top w:val="nil"/>
              <w:left w:val="nil"/>
              <w:bottom w:val="single" w:sz="8" w:space="0" w:color="008000"/>
              <w:right w:val="single" w:sz="8" w:space="0" w:color="008000"/>
            </w:tcBorders>
            <w:shd w:val="clear" w:color="auto" w:fill="auto"/>
            <w:vAlign w:val="center"/>
          </w:tcPr>
          <w:p w:rsidR="008F0F4B" w:rsidRDefault="008F0F4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5D86" w:rsidTr="00690C76">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5D86" w:rsidRPr="00D63075" w:rsidRDefault="00DC5D86"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tcPr>
          <w:p w:rsidR="00DC5D86" w:rsidRPr="008F0F4B" w:rsidRDefault="00DC5D86" w:rsidP="003474AC">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记录配置：双极</w:t>
            </w:r>
          </w:p>
        </w:tc>
        <w:tc>
          <w:tcPr>
            <w:tcW w:w="992" w:type="dxa"/>
            <w:tcBorders>
              <w:top w:val="nil"/>
              <w:left w:val="nil"/>
              <w:bottom w:val="single" w:sz="8" w:space="0" w:color="008000"/>
              <w:right w:val="single" w:sz="8" w:space="0" w:color="008000"/>
            </w:tcBorders>
            <w:shd w:val="clear" w:color="auto" w:fill="auto"/>
          </w:tcPr>
          <w:p w:rsidR="00DC5D86" w:rsidRPr="00FA449F" w:rsidRDefault="00DC5D86"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DC5D86" w:rsidTr="00690C76">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5D86" w:rsidRPr="00D63075" w:rsidRDefault="008F189F"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C5D86">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tcPr>
          <w:p w:rsidR="00DC5D86" w:rsidRPr="008F0F4B" w:rsidRDefault="00DC5D86" w:rsidP="005D5BA9">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检测输出参数：神经传导速度和动作电位振幅</w:t>
            </w:r>
          </w:p>
        </w:tc>
        <w:tc>
          <w:tcPr>
            <w:tcW w:w="992" w:type="dxa"/>
            <w:tcBorders>
              <w:top w:val="nil"/>
              <w:left w:val="nil"/>
              <w:bottom w:val="single" w:sz="8" w:space="0" w:color="008000"/>
              <w:right w:val="single" w:sz="8" w:space="0" w:color="008000"/>
            </w:tcBorders>
            <w:shd w:val="clear" w:color="auto" w:fill="auto"/>
          </w:tcPr>
          <w:p w:rsidR="00DC5D86" w:rsidRPr="00FA449F" w:rsidRDefault="00DC5D86"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DC5D86"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5D86" w:rsidRPr="00D63075" w:rsidRDefault="00DC5D86"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tcPr>
          <w:p w:rsidR="00DC5D86" w:rsidRPr="008F0F4B" w:rsidRDefault="00DC5D86" w:rsidP="003474AC">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工作额定电压：3V（锂离子），单相恒定电流刺激</w:t>
            </w:r>
          </w:p>
        </w:tc>
        <w:tc>
          <w:tcPr>
            <w:tcW w:w="992" w:type="dxa"/>
            <w:tcBorders>
              <w:top w:val="nil"/>
              <w:left w:val="nil"/>
              <w:bottom w:val="single" w:sz="8" w:space="0" w:color="008000"/>
              <w:right w:val="single" w:sz="8" w:space="0" w:color="008000"/>
            </w:tcBorders>
            <w:shd w:val="clear" w:color="auto" w:fill="auto"/>
            <w:vAlign w:val="center"/>
          </w:tcPr>
          <w:p w:rsidR="00DC5D86" w:rsidRDefault="00DC5D86"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5D86"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5D86" w:rsidRPr="00D63075" w:rsidRDefault="00DC5D86"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17" w:type="dxa"/>
            <w:tcBorders>
              <w:top w:val="nil"/>
              <w:left w:val="nil"/>
              <w:bottom w:val="single" w:sz="8" w:space="0" w:color="008000"/>
              <w:right w:val="single" w:sz="8" w:space="0" w:color="008000"/>
            </w:tcBorders>
            <w:shd w:val="clear" w:color="auto" w:fill="auto"/>
          </w:tcPr>
          <w:p w:rsidR="00DC5D86" w:rsidRPr="008F0F4B" w:rsidRDefault="00DC5D86" w:rsidP="003474AC">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共模抑制比：≥ 100 dB</w:t>
            </w:r>
          </w:p>
        </w:tc>
        <w:tc>
          <w:tcPr>
            <w:tcW w:w="992" w:type="dxa"/>
            <w:tcBorders>
              <w:top w:val="nil"/>
              <w:left w:val="nil"/>
              <w:bottom w:val="single" w:sz="8" w:space="0" w:color="008000"/>
              <w:right w:val="single" w:sz="8" w:space="0" w:color="008000"/>
            </w:tcBorders>
            <w:shd w:val="clear" w:color="auto" w:fill="auto"/>
            <w:vAlign w:val="center"/>
          </w:tcPr>
          <w:p w:rsidR="00DC5D86" w:rsidRDefault="00DC5D86"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Pr="00173D4D" w:rsidRDefault="005D5BA9"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11138F">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采样频率：≥10 kHz</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Pr="00287F2C"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11138F">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刺激器最大电压：≥420V</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Pr="00287F2C"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5D5BA9">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刺激器最大电流：≥100mA</w:t>
            </w:r>
            <w:r w:rsidRPr="008F0F4B">
              <w:rPr>
                <w:rFonts w:ascii="仿宋_GB2312" w:eastAsia="仿宋_GB2312" w:hAnsi="宋体" w:cs="宋体"/>
                <w:kern w:val="0"/>
                <w:sz w:val="28"/>
                <w:szCs w:val="28"/>
              </w:rPr>
              <w:t xml:space="preserve"> </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Pr="00287F2C"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11138F">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刺激器最小脉冲宽度：100</w:t>
            </w:r>
            <w:r w:rsidRPr="008F0F4B">
              <w:rPr>
                <w:rFonts w:ascii="仿宋_GB2312" w:eastAsia="仿宋_GB2312" w:hAnsi="宋体" w:cs="宋体" w:hint="eastAsia"/>
                <w:kern w:val="0"/>
                <w:sz w:val="28"/>
                <w:szCs w:val="28"/>
              </w:rPr>
              <w:t>µ</w:t>
            </w:r>
            <w:r w:rsidRPr="008F0F4B">
              <w:rPr>
                <w:rFonts w:ascii="仿宋_GB2312" w:eastAsia="仿宋_GB2312" w:hAnsi="宋体" w:cs="宋体" w:hint="eastAsia"/>
                <w:kern w:val="0"/>
                <w:sz w:val="28"/>
                <w:szCs w:val="28"/>
              </w:rPr>
              <w:t>S</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Pr="00287F2C"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11138F">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刺激频率：1Hz</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11138F">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皮肤温度测定：非接触式，红外线</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11138F">
            <w:pPr>
              <w:widowControl/>
              <w:adjustRightInd w:val="0"/>
              <w:snapToGrid w:val="0"/>
              <w:spacing w:line="240" w:lineRule="atLeast"/>
              <w:jc w:val="left"/>
              <w:rPr>
                <w:rFonts w:ascii="仿宋_GB2312" w:eastAsia="仿宋_GB2312" w:hAnsi="宋体" w:cs="宋体"/>
                <w:kern w:val="0"/>
                <w:sz w:val="28"/>
                <w:szCs w:val="28"/>
              </w:rPr>
            </w:pPr>
            <w:r w:rsidRPr="008F0F4B">
              <w:rPr>
                <w:rFonts w:ascii="仿宋_GB2312" w:eastAsia="仿宋_GB2312" w:hAnsi="宋体" w:cs="宋体" w:hint="eastAsia"/>
                <w:kern w:val="0"/>
                <w:sz w:val="28"/>
                <w:szCs w:val="28"/>
              </w:rPr>
              <w:t>LCD显示</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11138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软件及报告系统</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417" w:type="dxa"/>
            <w:tcBorders>
              <w:top w:val="nil"/>
              <w:left w:val="nil"/>
              <w:bottom w:val="single" w:sz="8" w:space="0" w:color="008000"/>
              <w:right w:val="single" w:sz="8" w:space="0" w:color="008000"/>
            </w:tcBorders>
            <w:shd w:val="clear" w:color="auto" w:fill="auto"/>
          </w:tcPr>
          <w:p w:rsidR="005D5BA9" w:rsidRPr="008F0F4B" w:rsidRDefault="005D5BA9" w:rsidP="0011138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主要配置（包括但不限于）：主机1台、电脑1台</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18</w:t>
            </w:r>
          </w:p>
        </w:tc>
        <w:tc>
          <w:tcPr>
            <w:tcW w:w="9417" w:type="dxa"/>
            <w:tcBorders>
              <w:top w:val="nil"/>
              <w:left w:val="nil"/>
              <w:bottom w:val="single" w:sz="8" w:space="0" w:color="008000"/>
              <w:right w:val="single" w:sz="8" w:space="0" w:color="008000"/>
            </w:tcBorders>
            <w:shd w:val="clear" w:color="auto" w:fill="auto"/>
          </w:tcPr>
          <w:p w:rsidR="005D5BA9" w:rsidRPr="00D63075" w:rsidRDefault="005D5BA9" w:rsidP="0011138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417" w:type="dxa"/>
            <w:tcBorders>
              <w:top w:val="nil"/>
              <w:left w:val="nil"/>
              <w:bottom w:val="single" w:sz="8" w:space="0" w:color="008000"/>
              <w:right w:val="single" w:sz="8" w:space="0" w:color="008000"/>
            </w:tcBorders>
            <w:shd w:val="clear" w:color="auto" w:fill="auto"/>
          </w:tcPr>
          <w:p w:rsidR="005D5BA9" w:rsidRPr="00D63075" w:rsidRDefault="005D5BA9" w:rsidP="0011138F">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提供一次性电极传感器长期供应价格及医疗器械注册证（含名称、规格、型号、单价）</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p>
        </w:tc>
      </w:tr>
      <w:tr w:rsidR="005D5BA9"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5D5BA9" w:rsidRDefault="005D5BA9"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5BA9"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5D5BA9" w:rsidRDefault="005D5B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AA" w:rsidRDefault="003F3CAA" w:rsidP="00863368">
      <w:r>
        <w:separator/>
      </w:r>
    </w:p>
  </w:endnote>
  <w:endnote w:type="continuationSeparator" w:id="0">
    <w:p w:rsidR="003F3CAA" w:rsidRDefault="003F3CAA"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AA" w:rsidRDefault="003F3CAA" w:rsidP="00863368">
      <w:r>
        <w:separator/>
      </w:r>
    </w:p>
  </w:footnote>
  <w:footnote w:type="continuationSeparator" w:id="0">
    <w:p w:rsidR="003F3CAA" w:rsidRDefault="003F3CAA"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2375"/>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3D4D"/>
    <w:rsid w:val="001753C2"/>
    <w:rsid w:val="001760E2"/>
    <w:rsid w:val="00176D74"/>
    <w:rsid w:val="00187916"/>
    <w:rsid w:val="0018797D"/>
    <w:rsid w:val="0019621E"/>
    <w:rsid w:val="001A715E"/>
    <w:rsid w:val="001B4894"/>
    <w:rsid w:val="001B6376"/>
    <w:rsid w:val="001C0DF0"/>
    <w:rsid w:val="001C1D90"/>
    <w:rsid w:val="001C6E5E"/>
    <w:rsid w:val="001D5322"/>
    <w:rsid w:val="001D7CC7"/>
    <w:rsid w:val="001E18E3"/>
    <w:rsid w:val="001E3C7E"/>
    <w:rsid w:val="001E406D"/>
    <w:rsid w:val="001E52DE"/>
    <w:rsid w:val="001F7A59"/>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5546"/>
    <w:rsid w:val="002A716B"/>
    <w:rsid w:val="002B0070"/>
    <w:rsid w:val="002B0748"/>
    <w:rsid w:val="002B37FE"/>
    <w:rsid w:val="002B3DE3"/>
    <w:rsid w:val="002B5702"/>
    <w:rsid w:val="002C7E63"/>
    <w:rsid w:val="002D24B5"/>
    <w:rsid w:val="002D3179"/>
    <w:rsid w:val="002D527A"/>
    <w:rsid w:val="002D7739"/>
    <w:rsid w:val="002E0512"/>
    <w:rsid w:val="002E0E7B"/>
    <w:rsid w:val="002E1B8A"/>
    <w:rsid w:val="002F03E8"/>
    <w:rsid w:val="002F2348"/>
    <w:rsid w:val="002F4B35"/>
    <w:rsid w:val="00300E9A"/>
    <w:rsid w:val="00301895"/>
    <w:rsid w:val="0030368A"/>
    <w:rsid w:val="00307597"/>
    <w:rsid w:val="00311977"/>
    <w:rsid w:val="00313D0D"/>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3CAA"/>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D49FA"/>
    <w:rsid w:val="004F1F15"/>
    <w:rsid w:val="004F703B"/>
    <w:rsid w:val="004F732D"/>
    <w:rsid w:val="00504B93"/>
    <w:rsid w:val="00517A3B"/>
    <w:rsid w:val="00522451"/>
    <w:rsid w:val="0052412A"/>
    <w:rsid w:val="00527191"/>
    <w:rsid w:val="00527C3C"/>
    <w:rsid w:val="0054290E"/>
    <w:rsid w:val="00544A5E"/>
    <w:rsid w:val="00545E72"/>
    <w:rsid w:val="0055726D"/>
    <w:rsid w:val="00557D2F"/>
    <w:rsid w:val="005613B3"/>
    <w:rsid w:val="00561B94"/>
    <w:rsid w:val="00564F5B"/>
    <w:rsid w:val="00597A95"/>
    <w:rsid w:val="005B01E8"/>
    <w:rsid w:val="005B5E65"/>
    <w:rsid w:val="005C206B"/>
    <w:rsid w:val="005C2164"/>
    <w:rsid w:val="005C3FDE"/>
    <w:rsid w:val="005C49CC"/>
    <w:rsid w:val="005C49EF"/>
    <w:rsid w:val="005D07D9"/>
    <w:rsid w:val="005D5BA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04B"/>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0F4B"/>
    <w:rsid w:val="008F189F"/>
    <w:rsid w:val="008F68C1"/>
    <w:rsid w:val="009123B7"/>
    <w:rsid w:val="009169B1"/>
    <w:rsid w:val="0091780B"/>
    <w:rsid w:val="00921614"/>
    <w:rsid w:val="00927E20"/>
    <w:rsid w:val="00930208"/>
    <w:rsid w:val="00935FEF"/>
    <w:rsid w:val="00936D23"/>
    <w:rsid w:val="00936F7F"/>
    <w:rsid w:val="0094132C"/>
    <w:rsid w:val="009459F4"/>
    <w:rsid w:val="00950190"/>
    <w:rsid w:val="009505D1"/>
    <w:rsid w:val="00950617"/>
    <w:rsid w:val="00960B1F"/>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0BA0"/>
    <w:rsid w:val="009D71CE"/>
    <w:rsid w:val="009E074B"/>
    <w:rsid w:val="009E71D2"/>
    <w:rsid w:val="009E7BBF"/>
    <w:rsid w:val="009F7510"/>
    <w:rsid w:val="00A02FDA"/>
    <w:rsid w:val="00A0740B"/>
    <w:rsid w:val="00A10591"/>
    <w:rsid w:val="00A11322"/>
    <w:rsid w:val="00A16C02"/>
    <w:rsid w:val="00A226D8"/>
    <w:rsid w:val="00A32AA1"/>
    <w:rsid w:val="00A32B79"/>
    <w:rsid w:val="00A34596"/>
    <w:rsid w:val="00A50117"/>
    <w:rsid w:val="00A555BB"/>
    <w:rsid w:val="00A5709A"/>
    <w:rsid w:val="00A65634"/>
    <w:rsid w:val="00A66A68"/>
    <w:rsid w:val="00A77284"/>
    <w:rsid w:val="00A85884"/>
    <w:rsid w:val="00A86FA7"/>
    <w:rsid w:val="00A93436"/>
    <w:rsid w:val="00A94B31"/>
    <w:rsid w:val="00AA061F"/>
    <w:rsid w:val="00AA2BD7"/>
    <w:rsid w:val="00AA7A46"/>
    <w:rsid w:val="00AB1A45"/>
    <w:rsid w:val="00AB59E1"/>
    <w:rsid w:val="00AB6268"/>
    <w:rsid w:val="00AC35D2"/>
    <w:rsid w:val="00AC3BD5"/>
    <w:rsid w:val="00AD21C2"/>
    <w:rsid w:val="00AD2D7B"/>
    <w:rsid w:val="00AD6E0E"/>
    <w:rsid w:val="00AE36FA"/>
    <w:rsid w:val="00AE38A2"/>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59D6"/>
    <w:rsid w:val="00B67670"/>
    <w:rsid w:val="00B679F5"/>
    <w:rsid w:val="00B74966"/>
    <w:rsid w:val="00B74A43"/>
    <w:rsid w:val="00B77C47"/>
    <w:rsid w:val="00B81812"/>
    <w:rsid w:val="00B8763C"/>
    <w:rsid w:val="00BA1EDD"/>
    <w:rsid w:val="00BA3DA8"/>
    <w:rsid w:val="00BB0E31"/>
    <w:rsid w:val="00BB3AF2"/>
    <w:rsid w:val="00BB52ED"/>
    <w:rsid w:val="00BB5A53"/>
    <w:rsid w:val="00BB5B22"/>
    <w:rsid w:val="00BB6713"/>
    <w:rsid w:val="00BC326B"/>
    <w:rsid w:val="00BC3B2F"/>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2DF0"/>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075"/>
    <w:rsid w:val="00D63B53"/>
    <w:rsid w:val="00D66A25"/>
    <w:rsid w:val="00D67210"/>
    <w:rsid w:val="00D72852"/>
    <w:rsid w:val="00D8178E"/>
    <w:rsid w:val="00D86168"/>
    <w:rsid w:val="00D86A0A"/>
    <w:rsid w:val="00D86E64"/>
    <w:rsid w:val="00D961B4"/>
    <w:rsid w:val="00D96AA4"/>
    <w:rsid w:val="00DA0231"/>
    <w:rsid w:val="00DA7DF9"/>
    <w:rsid w:val="00DB047C"/>
    <w:rsid w:val="00DB114A"/>
    <w:rsid w:val="00DB2840"/>
    <w:rsid w:val="00DB606C"/>
    <w:rsid w:val="00DC19C7"/>
    <w:rsid w:val="00DC1BBF"/>
    <w:rsid w:val="00DC2391"/>
    <w:rsid w:val="00DC324E"/>
    <w:rsid w:val="00DC5D86"/>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1101"/>
    <w:rsid w:val="00ED32E1"/>
    <w:rsid w:val="00ED4754"/>
    <w:rsid w:val="00ED503D"/>
    <w:rsid w:val="00EE179C"/>
    <w:rsid w:val="00EE1E9F"/>
    <w:rsid w:val="00EE4661"/>
    <w:rsid w:val="00EF34C6"/>
    <w:rsid w:val="00EF602D"/>
    <w:rsid w:val="00F037EF"/>
    <w:rsid w:val="00F10760"/>
    <w:rsid w:val="00F14587"/>
    <w:rsid w:val="00F25F1A"/>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449F"/>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B989821"/>
  <w15:docId w15:val="{692E4A75-637E-4DF5-8766-923D384F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22A51-08A1-44B2-8BF3-13FF5354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Pages>
  <Words>153</Words>
  <Characters>874</Characters>
  <Application>Microsoft Office Word</Application>
  <DocSecurity>0</DocSecurity>
  <Lines>7</Lines>
  <Paragraphs>2</Paragraphs>
  <ScaleCrop>false</ScaleCrop>
  <Company>china</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89</cp:revision>
  <cp:lastPrinted>2021-01-22T01:22:00Z</cp:lastPrinted>
  <dcterms:created xsi:type="dcterms:W3CDTF">2019-12-03T02:32:00Z</dcterms:created>
  <dcterms:modified xsi:type="dcterms:W3CDTF">2021-04-10T06:21:00Z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