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BB6D65">
        <w:trPr>
          <w:trHeight w:val="495"/>
          <w:jc w:val="center"/>
        </w:trPr>
        <w:tc>
          <w:tcPr>
            <w:tcW w:w="11229" w:type="dxa"/>
            <w:gridSpan w:val="3"/>
            <w:tcBorders>
              <w:bottom w:val="single" w:sz="8" w:space="0" w:color="008000"/>
            </w:tcBorders>
            <w:shd w:val="clear" w:color="auto" w:fill="auto"/>
            <w:vAlign w:val="center"/>
          </w:tcPr>
          <w:p w:rsidR="00BB6D65" w:rsidRDefault="00EA4F42">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71712"/>
            <w:bookmarkStart w:id="1" w:name="_GoBack"/>
            <w:r>
              <w:rPr>
                <w:rFonts w:ascii="仿宋_GB2312" w:eastAsia="仿宋_GB2312" w:hAnsi="宋体" w:cs="宋体" w:hint="eastAsia"/>
                <w:b/>
                <w:bCs/>
                <w:color w:val="0000FF"/>
                <w:kern w:val="0"/>
                <w:sz w:val="28"/>
                <w:szCs w:val="28"/>
              </w:rPr>
              <w:t>脑电双</w:t>
            </w:r>
            <w:proofErr w:type="gramStart"/>
            <w:r>
              <w:rPr>
                <w:rFonts w:ascii="仿宋_GB2312" w:eastAsia="仿宋_GB2312" w:hAnsi="宋体" w:cs="宋体" w:hint="eastAsia"/>
                <w:b/>
                <w:bCs/>
                <w:color w:val="0000FF"/>
                <w:kern w:val="0"/>
                <w:sz w:val="28"/>
                <w:szCs w:val="28"/>
              </w:rPr>
              <w:t>频谱指数</w:t>
            </w:r>
            <w:proofErr w:type="gramEnd"/>
            <w:r>
              <w:rPr>
                <w:rFonts w:ascii="仿宋_GB2312" w:eastAsia="仿宋_GB2312" w:hAnsi="宋体" w:cs="宋体" w:hint="eastAsia"/>
                <w:b/>
                <w:bCs/>
                <w:color w:val="0000FF"/>
                <w:kern w:val="0"/>
                <w:sz w:val="28"/>
                <w:szCs w:val="28"/>
              </w:rPr>
              <w:t>测量仪</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B6D65">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1台</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BIS指数（脑电双频谱指数）:BIS范围100～0</w:t>
            </w:r>
            <w:r w:rsidR="000A0603">
              <w:rPr>
                <w:rFonts w:ascii="仿宋_GB2312" w:eastAsia="仿宋_GB2312" w:hAnsi="宋体" w:cs="宋体" w:hint="eastAsia"/>
                <w:bCs/>
                <w:kern w:val="0"/>
                <w:sz w:val="28"/>
                <w:szCs w:val="28"/>
              </w:rPr>
              <w:t>，</w:t>
            </w:r>
            <w:r w:rsidRPr="000A0603">
              <w:rPr>
                <w:rFonts w:ascii="仿宋_GB2312" w:eastAsia="仿宋_GB2312" w:hAnsi="宋体" w:cs="宋体" w:hint="eastAsia"/>
                <w:bCs/>
                <w:kern w:val="0"/>
                <w:sz w:val="28"/>
                <w:szCs w:val="28"/>
              </w:rPr>
              <w:t>完全清醒～无脑电信号</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信号质量指数:范围0～100，实时监测记录信号质量</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745743">
            <w:pPr>
              <w:widowControl/>
              <w:adjustRightInd w:val="0"/>
              <w:snapToGrid w:val="0"/>
              <w:spacing w:line="240" w:lineRule="atLeast"/>
              <w:jc w:val="left"/>
              <w:rPr>
                <w:rFonts w:ascii="仿宋_GB2312" w:eastAsia="仿宋_GB2312" w:hAnsi="宋体" w:cs="宋体"/>
                <w:bCs/>
                <w:kern w:val="0"/>
                <w:sz w:val="28"/>
                <w:szCs w:val="28"/>
              </w:rPr>
            </w:pPr>
            <w:proofErr w:type="gramStart"/>
            <w:r w:rsidRPr="000A0603">
              <w:rPr>
                <w:rFonts w:ascii="仿宋_GB2312" w:eastAsia="仿宋_GB2312" w:hAnsi="宋体" w:cs="宋体" w:hint="eastAsia"/>
                <w:bCs/>
                <w:kern w:val="0"/>
                <w:sz w:val="28"/>
                <w:szCs w:val="28"/>
              </w:rPr>
              <w:t>肌</w:t>
            </w:r>
            <w:proofErr w:type="gramEnd"/>
            <w:r w:rsidRPr="000A0603">
              <w:rPr>
                <w:rFonts w:ascii="仿宋_GB2312" w:eastAsia="仿宋_GB2312" w:hAnsi="宋体" w:cs="宋体" w:hint="eastAsia"/>
                <w:bCs/>
                <w:kern w:val="0"/>
                <w:sz w:val="28"/>
                <w:szCs w:val="28"/>
              </w:rPr>
              <w:t>电信号: 实时监测范围在70～1</w:t>
            </w:r>
            <w:r w:rsidR="00745743">
              <w:rPr>
                <w:rFonts w:ascii="仿宋_GB2312" w:eastAsia="仿宋_GB2312" w:hAnsi="宋体" w:cs="宋体" w:hint="eastAsia"/>
                <w:bCs/>
                <w:kern w:val="0"/>
                <w:sz w:val="28"/>
                <w:szCs w:val="28"/>
              </w:rPr>
              <w:t>0</w:t>
            </w:r>
            <w:r w:rsidRPr="000A0603">
              <w:rPr>
                <w:rFonts w:ascii="仿宋_GB2312" w:eastAsia="仿宋_GB2312" w:hAnsi="宋体" w:cs="宋体" w:hint="eastAsia"/>
                <w:bCs/>
                <w:kern w:val="0"/>
                <w:sz w:val="28"/>
                <w:szCs w:val="28"/>
              </w:rPr>
              <w:t>0HZ的肌电信号，提供肌电活动和干扰的参考依据</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74574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大脑双侧数据显示功能：显示所选任</w:t>
            </w:r>
            <w:proofErr w:type="gramStart"/>
            <w:r w:rsidRPr="000A0603">
              <w:rPr>
                <w:rFonts w:ascii="仿宋_GB2312" w:eastAsia="仿宋_GB2312" w:hAnsi="宋体" w:cs="宋体" w:hint="eastAsia"/>
                <w:bCs/>
                <w:kern w:val="0"/>
                <w:sz w:val="28"/>
                <w:szCs w:val="28"/>
              </w:rPr>
              <w:t>意左右</w:t>
            </w:r>
            <w:proofErr w:type="gramEnd"/>
            <w:r w:rsidRPr="000A0603">
              <w:rPr>
                <w:rFonts w:ascii="仿宋_GB2312" w:eastAsia="仿宋_GB2312" w:hAnsi="宋体" w:cs="宋体" w:hint="eastAsia"/>
                <w:bCs/>
                <w:kern w:val="0"/>
                <w:sz w:val="28"/>
                <w:szCs w:val="28"/>
              </w:rPr>
              <w:t>大脑半球的BIS数值，SQI和EEG数据</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同屏脑电波显示功能：支持四通道脑电图同屏显示</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74574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SR爆发性抑制比率:范围0～100％，实时监测记录，实时监测记录过去</w:t>
            </w:r>
            <w:r w:rsidR="00745743">
              <w:rPr>
                <w:rFonts w:ascii="仿宋_GB2312" w:eastAsia="仿宋_GB2312" w:hAnsi="宋体" w:cs="宋体" w:hint="eastAsia"/>
                <w:bCs/>
                <w:kern w:val="0"/>
                <w:sz w:val="28"/>
                <w:szCs w:val="28"/>
              </w:rPr>
              <w:t>≥</w:t>
            </w:r>
            <w:r w:rsidRPr="000A0603">
              <w:rPr>
                <w:rFonts w:ascii="仿宋_GB2312" w:eastAsia="仿宋_GB2312" w:hAnsi="宋体" w:cs="宋体" w:hint="eastAsia"/>
                <w:bCs/>
                <w:kern w:val="0"/>
                <w:sz w:val="28"/>
                <w:szCs w:val="28"/>
              </w:rPr>
              <w:t>6</w:t>
            </w:r>
            <w:r w:rsidRPr="000A0603">
              <w:rPr>
                <w:rFonts w:ascii="仿宋_GB2312" w:eastAsia="仿宋_GB2312" w:hAnsi="宋体" w:cs="宋体"/>
                <w:bCs/>
                <w:kern w:val="0"/>
                <w:sz w:val="28"/>
                <w:szCs w:val="28"/>
              </w:rPr>
              <w:t>0</w:t>
            </w:r>
            <w:r w:rsidRPr="000A0603">
              <w:rPr>
                <w:rFonts w:ascii="仿宋_GB2312" w:eastAsia="仿宋_GB2312" w:hAnsi="宋体" w:cs="宋体" w:hint="eastAsia"/>
                <w:bCs/>
                <w:kern w:val="0"/>
                <w:sz w:val="28"/>
                <w:szCs w:val="28"/>
              </w:rPr>
              <w:t>秒内的过度抑制的脑电信号所占的时间百分比</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74574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DSA密度频谱</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SEF频率边缘线：显示95%的总能量的白色频谱边缘线叠加在图表上</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ASYM双侧大脑不对称显示：显示左右半球EEG能量的不对称程度</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74574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BIS趋势图: 实时显示左右双侧BIS指数趋势图</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B1527E">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第二变量自定义功能：可将第二变量</w:t>
            </w:r>
            <w:r w:rsidR="00B1527E">
              <w:rPr>
                <w:rFonts w:ascii="仿宋_GB2312" w:eastAsia="仿宋_GB2312" w:hAnsi="宋体" w:cs="宋体" w:hint="eastAsia"/>
                <w:bCs/>
                <w:kern w:val="0"/>
                <w:sz w:val="28"/>
                <w:szCs w:val="28"/>
              </w:rPr>
              <w:t>添加</w:t>
            </w:r>
            <w:proofErr w:type="gramStart"/>
            <w:r w:rsidR="00B1527E">
              <w:rPr>
                <w:rFonts w:ascii="仿宋_GB2312" w:eastAsia="仿宋_GB2312" w:hAnsi="宋体" w:cs="宋体" w:hint="eastAsia"/>
                <w:bCs/>
                <w:kern w:val="0"/>
                <w:sz w:val="28"/>
                <w:szCs w:val="28"/>
              </w:rPr>
              <w:t>到趋势</w:t>
            </w:r>
            <w:proofErr w:type="gramEnd"/>
            <w:r w:rsidR="00B1527E">
              <w:rPr>
                <w:rFonts w:ascii="仿宋_GB2312" w:eastAsia="仿宋_GB2312" w:hAnsi="宋体" w:cs="宋体" w:hint="eastAsia"/>
                <w:bCs/>
                <w:kern w:val="0"/>
                <w:sz w:val="28"/>
                <w:szCs w:val="28"/>
              </w:rPr>
              <w:t>图中，</w:t>
            </w:r>
            <w:r w:rsidRPr="000A0603">
              <w:rPr>
                <w:rFonts w:ascii="仿宋_GB2312" w:eastAsia="仿宋_GB2312" w:hAnsi="宋体" w:cs="宋体" w:hint="eastAsia"/>
                <w:bCs/>
                <w:kern w:val="0"/>
                <w:sz w:val="28"/>
                <w:szCs w:val="28"/>
              </w:rPr>
              <w:t>同时观察BIS和第二变量的趋势图</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有效肌电过滤和电刀干扰过滤</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数据存储、导出功能:可存储≥1200小时的历史数据和72小时趋势图形；具备数据下载功能</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BIS日志显示功能:显示全过程的BIS数值和图形，并持续更新</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15</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1A38EA">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BIS图表数据时间间隔可选:具备</w:t>
            </w:r>
            <w:r w:rsidR="001A38EA">
              <w:rPr>
                <w:rFonts w:ascii="仿宋_GB2312" w:eastAsia="仿宋_GB2312" w:hAnsi="宋体" w:cs="宋体" w:hint="eastAsia"/>
                <w:bCs/>
                <w:kern w:val="0"/>
                <w:sz w:val="28"/>
                <w:szCs w:val="28"/>
              </w:rPr>
              <w:t>≥</w:t>
            </w:r>
            <w:r w:rsidRPr="000A0603">
              <w:rPr>
                <w:rFonts w:ascii="仿宋_GB2312" w:eastAsia="仿宋_GB2312" w:hAnsi="宋体" w:cs="宋体" w:hint="eastAsia"/>
                <w:bCs/>
                <w:kern w:val="0"/>
                <w:sz w:val="28"/>
                <w:szCs w:val="28"/>
              </w:rPr>
              <w:t>5种时间间隔可选</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快照功能:可记录存储趋势显示上的重要信息</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B1527E">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报警限制功能:可调设高、低限报警数值</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18</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0A0603">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报警音量可调</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30936"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0936" w:rsidRDefault="00631800"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19</w:t>
            </w:r>
          </w:p>
        </w:tc>
        <w:tc>
          <w:tcPr>
            <w:tcW w:w="9498" w:type="dxa"/>
            <w:tcBorders>
              <w:top w:val="nil"/>
              <w:left w:val="nil"/>
              <w:bottom w:val="single" w:sz="8" w:space="0" w:color="008000"/>
              <w:right w:val="single" w:sz="8" w:space="0" w:color="008000"/>
            </w:tcBorders>
            <w:shd w:val="clear" w:color="auto" w:fill="auto"/>
          </w:tcPr>
          <w:p w:rsidR="00030936" w:rsidRPr="000A0603" w:rsidRDefault="00030936" w:rsidP="00462A2B">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BIS趋势平滑率：提供至少三种可选BIS值的平滑率</w:t>
            </w:r>
          </w:p>
        </w:tc>
        <w:tc>
          <w:tcPr>
            <w:tcW w:w="798" w:type="dxa"/>
            <w:tcBorders>
              <w:top w:val="nil"/>
              <w:left w:val="nil"/>
              <w:bottom w:val="single" w:sz="8" w:space="0" w:color="008000"/>
              <w:right w:val="single" w:sz="8" w:space="0" w:color="008000"/>
            </w:tcBorders>
            <w:shd w:val="clear" w:color="auto" w:fill="auto"/>
            <w:vAlign w:val="center"/>
          </w:tcPr>
          <w:p w:rsidR="00030936" w:rsidRDefault="0003093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20</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患者联线信息提示:提示问题信息及处理办法</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传感器数据显示功能:显示每一电极的电阻值</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22</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传感器位置自检功能:带有信息提示及处理办法</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23</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可与电刀等高频设备同时使用</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24</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系统自检功能</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25</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电池工作时间:提供≥45分钟</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26</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具备人工假象检测功能</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27</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抗干扰能力:装有抗干扰过滤器，传感器双通道抗电刀干扰</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28</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B1527E">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数据导出功能：一个RS232端口，两个USB端口，具备所有数据USB端口输出、下载功能</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29</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彩色触摸屏≥6英寸，监护仪重量≤</w:t>
            </w:r>
            <w:r>
              <w:rPr>
                <w:rFonts w:ascii="仿宋_GB2312" w:eastAsia="仿宋_GB2312" w:hAnsi="宋体" w:cs="宋体" w:hint="eastAsia"/>
                <w:bCs/>
                <w:kern w:val="0"/>
                <w:sz w:val="28"/>
                <w:szCs w:val="28"/>
              </w:rPr>
              <w:t>2</w:t>
            </w:r>
            <w:r w:rsidRPr="000A0603">
              <w:rPr>
                <w:rFonts w:ascii="仿宋_GB2312" w:eastAsia="仿宋_GB2312" w:hAnsi="宋体" w:cs="宋体" w:hint="eastAsia"/>
                <w:bCs/>
                <w:kern w:val="0"/>
                <w:sz w:val="28"/>
                <w:szCs w:val="28"/>
              </w:rPr>
              <w:t>kg</w:t>
            </w:r>
            <w:r w:rsidRPr="000A0603">
              <w:rPr>
                <w:rFonts w:ascii="仿宋_GB2312" w:eastAsia="仿宋_GB2312" w:hAnsi="宋体" w:cs="宋体"/>
                <w:bCs/>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30</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软件系统终身免费软件版本升级</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31</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病例演示功能</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32</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主机显示器为一体</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33</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采样速率：≥16000个样本每秒</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34</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EEG 扫描速度：≥25毫米/秒</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35</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更新速率：BIS数值≤1秒，趋势≤10秒</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36</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sidRPr="000A0603">
              <w:rPr>
                <w:rFonts w:ascii="仿宋_GB2312" w:eastAsia="仿宋_GB2312" w:hAnsi="宋体" w:cs="宋体" w:hint="eastAsia"/>
                <w:bCs/>
                <w:kern w:val="0"/>
                <w:sz w:val="28"/>
                <w:szCs w:val="28"/>
              </w:rPr>
              <w:t>可与除颤器同时使用</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03481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3D6D5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sidR="00B1527E">
              <w:rPr>
                <w:rFonts w:ascii="仿宋_GB2312" w:eastAsia="仿宋_GB2312" w:hAnsi="宋体" w:cs="宋体" w:hint="eastAsia"/>
                <w:color w:val="000000" w:themeColor="text1"/>
                <w:kern w:val="0"/>
                <w:sz w:val="28"/>
                <w:szCs w:val="28"/>
              </w:rPr>
              <w:t>37</w:t>
            </w:r>
          </w:p>
        </w:tc>
        <w:tc>
          <w:tcPr>
            <w:tcW w:w="9498" w:type="dxa"/>
            <w:tcBorders>
              <w:top w:val="nil"/>
              <w:left w:val="nil"/>
              <w:bottom w:val="single" w:sz="8" w:space="0" w:color="008000"/>
              <w:right w:val="single" w:sz="8" w:space="0" w:color="008000"/>
            </w:tcBorders>
            <w:shd w:val="clear" w:color="auto" w:fill="auto"/>
          </w:tcPr>
          <w:p w:rsidR="00B1527E" w:rsidRPr="000A0603" w:rsidRDefault="00B1527E" w:rsidP="00E041D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kern w:val="0"/>
                <w:sz w:val="28"/>
                <w:szCs w:val="28"/>
              </w:rPr>
              <w:t>提供配套使用耗材（传感器等）医疗器械注册证及长期供应价格（含名称、品牌、规格型号、单价）</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3E334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38</w:t>
            </w:r>
          </w:p>
        </w:tc>
        <w:tc>
          <w:tcPr>
            <w:tcW w:w="9498" w:type="dxa"/>
            <w:tcBorders>
              <w:top w:val="nil"/>
              <w:left w:val="nil"/>
              <w:bottom w:val="single" w:sz="8" w:space="0" w:color="008000"/>
              <w:right w:val="single" w:sz="8" w:space="0" w:color="008000"/>
            </w:tcBorders>
            <w:shd w:val="clear" w:color="auto" w:fill="auto"/>
            <w:vAlign w:val="center"/>
          </w:tcPr>
          <w:p w:rsidR="00B1527E" w:rsidRDefault="00B1527E" w:rsidP="001B4A5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rsidTr="00A513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39</w:t>
            </w:r>
          </w:p>
        </w:tc>
        <w:tc>
          <w:tcPr>
            <w:tcW w:w="9498" w:type="dxa"/>
            <w:tcBorders>
              <w:top w:val="nil"/>
              <w:left w:val="nil"/>
              <w:bottom w:val="single" w:sz="8" w:space="0" w:color="008000"/>
              <w:right w:val="single" w:sz="8" w:space="0" w:color="008000"/>
            </w:tcBorders>
            <w:shd w:val="clear" w:color="auto" w:fill="auto"/>
            <w:vAlign w:val="center"/>
          </w:tcPr>
          <w:p w:rsidR="00B1527E" w:rsidRDefault="00B1527E" w:rsidP="001B4A5C">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1527E">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p>
        </w:tc>
      </w:tr>
      <w:tr w:rsidR="00B1527E">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B1527E" w:rsidRDefault="00B1527E" w:rsidP="00F555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798" w:type="dxa"/>
            <w:tcBorders>
              <w:top w:val="nil"/>
              <w:left w:val="nil"/>
              <w:bottom w:val="single" w:sz="8" w:space="0" w:color="008000"/>
              <w:right w:val="single" w:sz="8" w:space="0" w:color="008000"/>
            </w:tcBorders>
            <w:shd w:val="clear" w:color="auto" w:fill="auto"/>
            <w:vAlign w:val="center"/>
          </w:tcPr>
          <w:p w:rsidR="00B1527E" w:rsidRDefault="00B1527E"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551F">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5551F" w:rsidRDefault="00F5551F" w:rsidP="00402F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F5551F" w:rsidRDefault="00F5551F"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798" w:type="dxa"/>
            <w:tcBorders>
              <w:top w:val="nil"/>
              <w:left w:val="nil"/>
              <w:bottom w:val="single" w:sz="8" w:space="0" w:color="008000"/>
              <w:right w:val="single" w:sz="8" w:space="0" w:color="008000"/>
            </w:tcBorders>
            <w:shd w:val="clear" w:color="auto" w:fill="auto"/>
            <w:vAlign w:val="center"/>
          </w:tcPr>
          <w:p w:rsidR="00F5551F" w:rsidRDefault="00F5551F" w:rsidP="00AB1672">
            <w:pPr>
              <w:widowControl/>
              <w:adjustRightInd w:val="0"/>
              <w:snapToGrid w:val="0"/>
              <w:spacing w:line="240" w:lineRule="atLeast"/>
              <w:jc w:val="center"/>
              <w:rPr>
                <w:rFonts w:ascii="仿宋_GB2312" w:eastAsia="仿宋_GB2312" w:hAnsi="宋体" w:cs="宋体"/>
                <w:kern w:val="0"/>
                <w:sz w:val="28"/>
                <w:szCs w:val="28"/>
              </w:rPr>
            </w:pPr>
          </w:p>
        </w:tc>
      </w:tr>
      <w:tr w:rsidR="00F5551F">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5551F" w:rsidRDefault="00F5551F" w:rsidP="00402F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F5551F" w:rsidRPr="00AB1672" w:rsidRDefault="00F5551F" w:rsidP="00F5551F">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中标</w:t>
            </w:r>
            <w:r>
              <w:rPr>
                <w:rFonts w:ascii="仿宋_GB2312" w:eastAsia="仿宋_GB2312" w:hAnsi="宋体" w:cs="宋体" w:hint="eastAsia"/>
                <w:kern w:val="0"/>
                <w:sz w:val="28"/>
                <w:szCs w:val="28"/>
              </w:rPr>
              <w:t>后，</w:t>
            </w:r>
            <w:r w:rsidRPr="00AB1672">
              <w:rPr>
                <w:rFonts w:ascii="仿宋_GB2312" w:eastAsia="仿宋_GB2312" w:hAnsi="宋体" w:cs="宋体" w:hint="eastAsia"/>
                <w:kern w:val="0"/>
                <w:sz w:val="28"/>
                <w:szCs w:val="28"/>
              </w:rPr>
              <w:t>对设备操作及维修人员进行操作及维修培训，直至技术人员熟练掌</w:t>
            </w:r>
            <w:r w:rsidRPr="00AB1672">
              <w:rPr>
                <w:rFonts w:ascii="仿宋_GB2312" w:eastAsia="仿宋_GB2312" w:hAnsi="宋体" w:cs="宋体" w:hint="eastAsia"/>
                <w:kern w:val="0"/>
                <w:sz w:val="28"/>
                <w:szCs w:val="28"/>
              </w:rPr>
              <w:lastRenderedPageBreak/>
              <w:t>握使用及维修技能为止，提供详细培训记录</w:t>
            </w:r>
            <w:r w:rsidRPr="00AB1672">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F5551F" w:rsidRDefault="00F5551F"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F5551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5551F" w:rsidRDefault="00F5551F" w:rsidP="00402F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F5551F" w:rsidRPr="00AB1672" w:rsidRDefault="00F5551F" w:rsidP="002F5A33">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维修保障：中标</w:t>
            </w:r>
            <w:r w:rsidR="002F5A33">
              <w:rPr>
                <w:rFonts w:ascii="仿宋_GB2312" w:eastAsia="仿宋_GB2312" w:hAnsi="宋体" w:cs="宋体" w:hint="eastAsia"/>
                <w:kern w:val="0"/>
                <w:sz w:val="28"/>
                <w:szCs w:val="28"/>
              </w:rPr>
              <w:t>后，</w:t>
            </w:r>
            <w:r w:rsidRPr="00AB1672">
              <w:rPr>
                <w:rFonts w:ascii="仿宋_GB2312" w:eastAsia="仿宋_GB2312" w:hAnsi="宋体" w:cs="宋体" w:hint="eastAsia"/>
                <w:kern w:val="0"/>
                <w:sz w:val="28"/>
                <w:szCs w:val="28"/>
              </w:rPr>
              <w:t>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F5551F" w:rsidRDefault="00F5551F"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551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5551F" w:rsidRDefault="00F5551F" w:rsidP="00402F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F5551F" w:rsidRPr="00AB1672" w:rsidRDefault="00F5551F"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一个月内非人为质量问题提供换货。设备出现故障时</w:t>
            </w:r>
            <w:r w:rsidRPr="00AB167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F5551F" w:rsidRDefault="00F5551F"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551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5551F" w:rsidRDefault="00F5551F"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F5551F" w:rsidRPr="00AB1672" w:rsidRDefault="00F5551F" w:rsidP="00F5551F">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到货时间：合同签订后</w:t>
            </w:r>
            <w:r>
              <w:rPr>
                <w:rFonts w:ascii="仿宋_GB2312" w:eastAsia="仿宋_GB2312" w:hAnsi="宋体" w:cs="宋体" w:hint="eastAsia"/>
                <w:kern w:val="0"/>
                <w:sz w:val="28"/>
                <w:szCs w:val="28"/>
              </w:rPr>
              <w:t>6</w:t>
            </w:r>
            <w:r w:rsidRPr="00AB1672">
              <w:rPr>
                <w:rFonts w:ascii="仿宋_GB2312" w:eastAsia="仿宋_GB2312" w:hAnsi="宋体" w:cs="宋体" w:hint="eastAsia"/>
                <w:kern w:val="0"/>
                <w:sz w:val="28"/>
                <w:szCs w:val="28"/>
              </w:rPr>
              <w:t>0</w:t>
            </w:r>
            <w:proofErr w:type="gramStart"/>
            <w:r w:rsidRPr="00AB1672">
              <w:rPr>
                <w:rFonts w:ascii="仿宋_GB2312" w:eastAsia="仿宋_GB2312" w:hAnsi="宋体" w:cs="宋体" w:hint="eastAsia"/>
                <w:kern w:val="0"/>
                <w:sz w:val="28"/>
                <w:szCs w:val="28"/>
              </w:rPr>
              <w:t>日历天</w:t>
            </w:r>
            <w:proofErr w:type="gramEnd"/>
            <w:r w:rsidRPr="00AB1672">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F5551F" w:rsidRDefault="00F5551F"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BB6D65" w:rsidRPr="00C30977" w:rsidRDefault="00BB6D65">
      <w:pPr>
        <w:rPr>
          <w:rFonts w:eastAsia="仿宋_GB2312"/>
          <w:b/>
          <w:bCs/>
          <w:color w:val="FF0000"/>
          <w:sz w:val="28"/>
          <w:szCs w:val="28"/>
        </w:rPr>
      </w:pPr>
    </w:p>
    <w:sectPr w:rsidR="00BB6D65" w:rsidRPr="00C30977" w:rsidSect="00BB6D65">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15" w:rsidRDefault="002E7015" w:rsidP="00ED0B01">
      <w:r>
        <w:separator/>
      </w:r>
    </w:p>
  </w:endnote>
  <w:endnote w:type="continuationSeparator" w:id="0">
    <w:p w:rsidR="002E7015" w:rsidRDefault="002E7015" w:rsidP="00ED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15" w:rsidRDefault="002E7015" w:rsidP="00ED0B01">
      <w:r>
        <w:separator/>
      </w:r>
    </w:p>
  </w:footnote>
  <w:footnote w:type="continuationSeparator" w:id="0">
    <w:p w:rsidR="002E7015" w:rsidRDefault="002E7015" w:rsidP="00ED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1604B"/>
    <w:rsid w:val="000207E5"/>
    <w:rsid w:val="00025BCD"/>
    <w:rsid w:val="00026D3B"/>
    <w:rsid w:val="00030936"/>
    <w:rsid w:val="00031C86"/>
    <w:rsid w:val="00033642"/>
    <w:rsid w:val="000349BD"/>
    <w:rsid w:val="000425C5"/>
    <w:rsid w:val="0004481A"/>
    <w:rsid w:val="0005014D"/>
    <w:rsid w:val="00056967"/>
    <w:rsid w:val="00057863"/>
    <w:rsid w:val="000607E2"/>
    <w:rsid w:val="000645E0"/>
    <w:rsid w:val="00065BF7"/>
    <w:rsid w:val="00070C75"/>
    <w:rsid w:val="00074025"/>
    <w:rsid w:val="00084116"/>
    <w:rsid w:val="00086B24"/>
    <w:rsid w:val="000923D4"/>
    <w:rsid w:val="00093ABB"/>
    <w:rsid w:val="000A0603"/>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25FC"/>
    <w:rsid w:val="001167CD"/>
    <w:rsid w:val="00117E31"/>
    <w:rsid w:val="0012228D"/>
    <w:rsid w:val="00122615"/>
    <w:rsid w:val="00123B51"/>
    <w:rsid w:val="00126916"/>
    <w:rsid w:val="00131A65"/>
    <w:rsid w:val="001330DB"/>
    <w:rsid w:val="00133BE5"/>
    <w:rsid w:val="001357C7"/>
    <w:rsid w:val="00137FE7"/>
    <w:rsid w:val="001411C4"/>
    <w:rsid w:val="00143228"/>
    <w:rsid w:val="00151D4A"/>
    <w:rsid w:val="0015364A"/>
    <w:rsid w:val="00164968"/>
    <w:rsid w:val="001753C2"/>
    <w:rsid w:val="001760E2"/>
    <w:rsid w:val="00176D74"/>
    <w:rsid w:val="00187916"/>
    <w:rsid w:val="0018797D"/>
    <w:rsid w:val="001A38EA"/>
    <w:rsid w:val="001A715E"/>
    <w:rsid w:val="001A75E3"/>
    <w:rsid w:val="001B6376"/>
    <w:rsid w:val="001D5322"/>
    <w:rsid w:val="001D7CC7"/>
    <w:rsid w:val="001E18E3"/>
    <w:rsid w:val="001E3C7E"/>
    <w:rsid w:val="001E406D"/>
    <w:rsid w:val="001E52DE"/>
    <w:rsid w:val="001F09F6"/>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266"/>
    <w:rsid w:val="002B0748"/>
    <w:rsid w:val="002B37FE"/>
    <w:rsid w:val="002B3DE3"/>
    <w:rsid w:val="002B5702"/>
    <w:rsid w:val="002C7E63"/>
    <w:rsid w:val="002D24B5"/>
    <w:rsid w:val="002D3179"/>
    <w:rsid w:val="002D527A"/>
    <w:rsid w:val="002D7739"/>
    <w:rsid w:val="002E0512"/>
    <w:rsid w:val="002E0E7B"/>
    <w:rsid w:val="002E7015"/>
    <w:rsid w:val="002F03E8"/>
    <w:rsid w:val="002F2348"/>
    <w:rsid w:val="002F4B35"/>
    <w:rsid w:val="002F5A33"/>
    <w:rsid w:val="00300E9A"/>
    <w:rsid w:val="00301895"/>
    <w:rsid w:val="0030368A"/>
    <w:rsid w:val="00307597"/>
    <w:rsid w:val="00311977"/>
    <w:rsid w:val="00314E23"/>
    <w:rsid w:val="00317252"/>
    <w:rsid w:val="003177D8"/>
    <w:rsid w:val="00321450"/>
    <w:rsid w:val="00327A75"/>
    <w:rsid w:val="00331413"/>
    <w:rsid w:val="003323C6"/>
    <w:rsid w:val="0033371C"/>
    <w:rsid w:val="00333FE2"/>
    <w:rsid w:val="0033485F"/>
    <w:rsid w:val="003439CE"/>
    <w:rsid w:val="00343E41"/>
    <w:rsid w:val="00344127"/>
    <w:rsid w:val="00352DBB"/>
    <w:rsid w:val="003538C3"/>
    <w:rsid w:val="003620C2"/>
    <w:rsid w:val="00362B4A"/>
    <w:rsid w:val="00363F42"/>
    <w:rsid w:val="00370220"/>
    <w:rsid w:val="00370A67"/>
    <w:rsid w:val="00377A38"/>
    <w:rsid w:val="00381F2E"/>
    <w:rsid w:val="003944B2"/>
    <w:rsid w:val="00394F08"/>
    <w:rsid w:val="00395E72"/>
    <w:rsid w:val="0039692D"/>
    <w:rsid w:val="003A452B"/>
    <w:rsid w:val="003B2762"/>
    <w:rsid w:val="003B4328"/>
    <w:rsid w:val="003B54C5"/>
    <w:rsid w:val="003B7CE5"/>
    <w:rsid w:val="003C0C86"/>
    <w:rsid w:val="003C13DF"/>
    <w:rsid w:val="003C410B"/>
    <w:rsid w:val="003D6D51"/>
    <w:rsid w:val="003E7334"/>
    <w:rsid w:val="003F0FB9"/>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62A2B"/>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3304"/>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CAA"/>
    <w:rsid w:val="00607F0F"/>
    <w:rsid w:val="00613031"/>
    <w:rsid w:val="006130A6"/>
    <w:rsid w:val="00613467"/>
    <w:rsid w:val="006139A6"/>
    <w:rsid w:val="00616A9D"/>
    <w:rsid w:val="0062147B"/>
    <w:rsid w:val="00631800"/>
    <w:rsid w:val="00640797"/>
    <w:rsid w:val="00642E61"/>
    <w:rsid w:val="006441E0"/>
    <w:rsid w:val="0064700E"/>
    <w:rsid w:val="006473ED"/>
    <w:rsid w:val="00654F4F"/>
    <w:rsid w:val="006623AF"/>
    <w:rsid w:val="00664736"/>
    <w:rsid w:val="006650BE"/>
    <w:rsid w:val="006669D7"/>
    <w:rsid w:val="006723F1"/>
    <w:rsid w:val="0067295D"/>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5708"/>
    <w:rsid w:val="006C6BEB"/>
    <w:rsid w:val="006D53A9"/>
    <w:rsid w:val="006D6296"/>
    <w:rsid w:val="006E1D5C"/>
    <w:rsid w:val="006E5434"/>
    <w:rsid w:val="006E5A4F"/>
    <w:rsid w:val="00705D96"/>
    <w:rsid w:val="00713738"/>
    <w:rsid w:val="007174B4"/>
    <w:rsid w:val="00717D16"/>
    <w:rsid w:val="007215B9"/>
    <w:rsid w:val="0072318F"/>
    <w:rsid w:val="007258F7"/>
    <w:rsid w:val="00730216"/>
    <w:rsid w:val="0073423B"/>
    <w:rsid w:val="00745743"/>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197"/>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670EF"/>
    <w:rsid w:val="008732CB"/>
    <w:rsid w:val="00876979"/>
    <w:rsid w:val="0088032D"/>
    <w:rsid w:val="008817C3"/>
    <w:rsid w:val="00886454"/>
    <w:rsid w:val="0089728A"/>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4"/>
    <w:rsid w:val="00A02FDA"/>
    <w:rsid w:val="00A10591"/>
    <w:rsid w:val="00A11322"/>
    <w:rsid w:val="00A16C02"/>
    <w:rsid w:val="00A17A5A"/>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02AD"/>
    <w:rsid w:val="00AB1672"/>
    <w:rsid w:val="00AB1A45"/>
    <w:rsid w:val="00AB59E1"/>
    <w:rsid w:val="00AB6268"/>
    <w:rsid w:val="00AC35D2"/>
    <w:rsid w:val="00AC3BD5"/>
    <w:rsid w:val="00AD2D7B"/>
    <w:rsid w:val="00AD6E0E"/>
    <w:rsid w:val="00AE36FA"/>
    <w:rsid w:val="00AE4CED"/>
    <w:rsid w:val="00AE6057"/>
    <w:rsid w:val="00AF21D6"/>
    <w:rsid w:val="00AF54BE"/>
    <w:rsid w:val="00AF7C37"/>
    <w:rsid w:val="00B01674"/>
    <w:rsid w:val="00B11379"/>
    <w:rsid w:val="00B12C28"/>
    <w:rsid w:val="00B1527E"/>
    <w:rsid w:val="00B26506"/>
    <w:rsid w:val="00B37328"/>
    <w:rsid w:val="00B377F8"/>
    <w:rsid w:val="00B44EF3"/>
    <w:rsid w:val="00B46E67"/>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B6D65"/>
    <w:rsid w:val="00BB734C"/>
    <w:rsid w:val="00BC326B"/>
    <w:rsid w:val="00BC6B6B"/>
    <w:rsid w:val="00BD0074"/>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0977"/>
    <w:rsid w:val="00C316C2"/>
    <w:rsid w:val="00C3301E"/>
    <w:rsid w:val="00C33CAD"/>
    <w:rsid w:val="00C34237"/>
    <w:rsid w:val="00C357A3"/>
    <w:rsid w:val="00C40688"/>
    <w:rsid w:val="00C42A5C"/>
    <w:rsid w:val="00C45B11"/>
    <w:rsid w:val="00C47518"/>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6D0"/>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E786F"/>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027A"/>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4F42"/>
    <w:rsid w:val="00EA5585"/>
    <w:rsid w:val="00EA6635"/>
    <w:rsid w:val="00EB46EE"/>
    <w:rsid w:val="00EC3B70"/>
    <w:rsid w:val="00EC5CFC"/>
    <w:rsid w:val="00EC704D"/>
    <w:rsid w:val="00ED0B01"/>
    <w:rsid w:val="00ED0D72"/>
    <w:rsid w:val="00ED32E1"/>
    <w:rsid w:val="00ED4754"/>
    <w:rsid w:val="00ED503D"/>
    <w:rsid w:val="00EE179C"/>
    <w:rsid w:val="00EE1E9F"/>
    <w:rsid w:val="00EE4661"/>
    <w:rsid w:val="00EE7433"/>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551F"/>
    <w:rsid w:val="00F56E8A"/>
    <w:rsid w:val="00F64380"/>
    <w:rsid w:val="00F71656"/>
    <w:rsid w:val="00F7404D"/>
    <w:rsid w:val="00F8793D"/>
    <w:rsid w:val="00F92E03"/>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55A24CC"/>
    <w:rsid w:val="056B7208"/>
    <w:rsid w:val="056F17EE"/>
    <w:rsid w:val="057D4AFA"/>
    <w:rsid w:val="07781D8F"/>
    <w:rsid w:val="0A60728B"/>
    <w:rsid w:val="0AED4FF3"/>
    <w:rsid w:val="0B383355"/>
    <w:rsid w:val="157862CB"/>
    <w:rsid w:val="15E925DF"/>
    <w:rsid w:val="18190879"/>
    <w:rsid w:val="1C9C5189"/>
    <w:rsid w:val="1CA14AE8"/>
    <w:rsid w:val="1EE615D6"/>
    <w:rsid w:val="20DC5B5D"/>
    <w:rsid w:val="24AD28D1"/>
    <w:rsid w:val="26C11D96"/>
    <w:rsid w:val="27722BF6"/>
    <w:rsid w:val="28644F24"/>
    <w:rsid w:val="2AB41D6E"/>
    <w:rsid w:val="303329DB"/>
    <w:rsid w:val="34F776D7"/>
    <w:rsid w:val="35235C77"/>
    <w:rsid w:val="35AA7427"/>
    <w:rsid w:val="373275F7"/>
    <w:rsid w:val="38660E7F"/>
    <w:rsid w:val="39E53016"/>
    <w:rsid w:val="3B4A4D72"/>
    <w:rsid w:val="3D582936"/>
    <w:rsid w:val="435F73A0"/>
    <w:rsid w:val="44033861"/>
    <w:rsid w:val="442128F3"/>
    <w:rsid w:val="46E464B1"/>
    <w:rsid w:val="4A394284"/>
    <w:rsid w:val="4C514690"/>
    <w:rsid w:val="4D26152F"/>
    <w:rsid w:val="4DA81030"/>
    <w:rsid w:val="4E5C0A7D"/>
    <w:rsid w:val="52997EEF"/>
    <w:rsid w:val="54AA06BD"/>
    <w:rsid w:val="56222A13"/>
    <w:rsid w:val="57DA57AD"/>
    <w:rsid w:val="57F31103"/>
    <w:rsid w:val="58337252"/>
    <w:rsid w:val="5CF148FA"/>
    <w:rsid w:val="5DFB5198"/>
    <w:rsid w:val="5FF94D49"/>
    <w:rsid w:val="60665EAB"/>
    <w:rsid w:val="629567C8"/>
    <w:rsid w:val="685040D9"/>
    <w:rsid w:val="69F47F81"/>
    <w:rsid w:val="6A0D01A8"/>
    <w:rsid w:val="6D242D66"/>
    <w:rsid w:val="712C264B"/>
    <w:rsid w:val="73A83CDD"/>
    <w:rsid w:val="73CE2E60"/>
    <w:rsid w:val="743E609F"/>
    <w:rsid w:val="74E21AFB"/>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0DA212"/>
  <w15:docId w15:val="{9D7C6D16-C0B2-4222-B804-71A25D11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BB6D65"/>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BB6D65"/>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B6D65"/>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BB6D65"/>
    <w:pPr>
      <w:jc w:val="left"/>
    </w:pPr>
  </w:style>
  <w:style w:type="paragraph" w:styleId="a6">
    <w:name w:val="Balloon Text"/>
    <w:basedOn w:val="a"/>
    <w:link w:val="a7"/>
    <w:uiPriority w:val="99"/>
    <w:semiHidden/>
    <w:unhideWhenUsed/>
    <w:qFormat/>
    <w:rsid w:val="00BB6D65"/>
    <w:rPr>
      <w:sz w:val="18"/>
      <w:szCs w:val="18"/>
    </w:rPr>
  </w:style>
  <w:style w:type="paragraph" w:styleId="a8">
    <w:name w:val="footer"/>
    <w:basedOn w:val="a"/>
    <w:link w:val="a9"/>
    <w:uiPriority w:val="99"/>
    <w:unhideWhenUsed/>
    <w:qFormat/>
    <w:rsid w:val="00BB6D65"/>
    <w:pPr>
      <w:tabs>
        <w:tab w:val="center" w:pos="4153"/>
        <w:tab w:val="right" w:pos="8306"/>
      </w:tabs>
      <w:snapToGrid w:val="0"/>
      <w:jc w:val="left"/>
    </w:pPr>
    <w:rPr>
      <w:sz w:val="18"/>
      <w:szCs w:val="18"/>
    </w:rPr>
  </w:style>
  <w:style w:type="paragraph" w:styleId="aa">
    <w:name w:val="header"/>
    <w:basedOn w:val="a"/>
    <w:link w:val="ab"/>
    <w:uiPriority w:val="99"/>
    <w:unhideWhenUsed/>
    <w:qFormat/>
    <w:rsid w:val="00BB6D65"/>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BB6D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BB6D65"/>
    <w:rPr>
      <w:b/>
      <w:bCs/>
    </w:rPr>
  </w:style>
  <w:style w:type="character" w:styleId="af0">
    <w:name w:val="annotation reference"/>
    <w:basedOn w:val="a0"/>
    <w:uiPriority w:val="99"/>
    <w:semiHidden/>
    <w:unhideWhenUsed/>
    <w:qFormat/>
    <w:rsid w:val="00BB6D65"/>
    <w:rPr>
      <w:sz w:val="21"/>
      <w:szCs w:val="21"/>
    </w:rPr>
  </w:style>
  <w:style w:type="character" w:customStyle="1" w:styleId="ab">
    <w:name w:val="页眉 字符"/>
    <w:basedOn w:val="a0"/>
    <w:link w:val="aa"/>
    <w:uiPriority w:val="99"/>
    <w:qFormat/>
    <w:rsid w:val="00BB6D65"/>
    <w:rPr>
      <w:sz w:val="18"/>
      <w:szCs w:val="18"/>
    </w:rPr>
  </w:style>
  <w:style w:type="character" w:customStyle="1" w:styleId="a9">
    <w:name w:val="页脚 字符"/>
    <w:basedOn w:val="a0"/>
    <w:link w:val="a8"/>
    <w:uiPriority w:val="99"/>
    <w:qFormat/>
    <w:rsid w:val="00BB6D65"/>
    <w:rPr>
      <w:sz w:val="18"/>
      <w:szCs w:val="18"/>
    </w:rPr>
  </w:style>
  <w:style w:type="character" w:customStyle="1" w:styleId="a7">
    <w:name w:val="批注框文本 字符"/>
    <w:basedOn w:val="a0"/>
    <w:link w:val="a6"/>
    <w:uiPriority w:val="99"/>
    <w:semiHidden/>
    <w:qFormat/>
    <w:rsid w:val="00BB6D65"/>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BB6D65"/>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BB6D65"/>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BB6D65"/>
    <w:rPr>
      <w:rFonts w:asciiTheme="minorHAnsi" w:eastAsiaTheme="minorEastAsia" w:hAnsiTheme="minorHAnsi" w:cstheme="minorBidi"/>
      <w:kern w:val="2"/>
      <w:sz w:val="21"/>
      <w:szCs w:val="22"/>
    </w:rPr>
  </w:style>
  <w:style w:type="character" w:customStyle="1" w:styleId="NormalCharacter">
    <w:name w:val="NormalCharacter"/>
    <w:semiHidden/>
    <w:qFormat/>
    <w:rsid w:val="00BB6D65"/>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BB6D65"/>
    <w:pPr>
      <w:ind w:left="567" w:hanging="283"/>
    </w:pPr>
    <w:rPr>
      <w:rFonts w:ascii="宋体" w:eastAsia="宋体" w:hAnsi="宋体" w:cs="Calibri"/>
      <w:sz w:val="28"/>
      <w:szCs w:val="24"/>
    </w:rPr>
  </w:style>
  <w:style w:type="paragraph" w:customStyle="1" w:styleId="10">
    <w:name w:val="正文_1"/>
    <w:next w:val="ac"/>
    <w:qFormat/>
    <w:rsid w:val="00BB6D65"/>
    <w:pPr>
      <w:widowControl w:val="0"/>
      <w:jc w:val="both"/>
    </w:pPr>
    <w:rPr>
      <w:kern w:val="2"/>
      <w:sz w:val="21"/>
      <w:szCs w:val="22"/>
    </w:rPr>
  </w:style>
  <w:style w:type="character" w:customStyle="1" w:styleId="ad">
    <w:name w:val="信息标题 字符"/>
    <w:basedOn w:val="a0"/>
    <w:link w:val="ac"/>
    <w:uiPriority w:val="99"/>
    <w:semiHidden/>
    <w:qFormat/>
    <w:rsid w:val="00BB6D65"/>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BB6D65"/>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C1BF8-C060-4D1F-88AC-CF381938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264</Words>
  <Characters>1511</Characters>
  <Application>Microsoft Office Word</Application>
  <DocSecurity>0</DocSecurity>
  <Lines>12</Lines>
  <Paragraphs>3</Paragraphs>
  <ScaleCrop>false</ScaleCrop>
  <Company>china</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2021-01-22T01:22:00Z</cp:lastPrinted>
  <dcterms:created xsi:type="dcterms:W3CDTF">2021-02-25T07:46:00Z</dcterms:created>
  <dcterms:modified xsi:type="dcterms:W3CDTF">2022-07-15T02:01:00Z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