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03"/>
        <w:gridCol w:w="954"/>
        <w:gridCol w:w="3152"/>
        <w:gridCol w:w="1599"/>
        <w:gridCol w:w="3630"/>
        <w:gridCol w:w="791"/>
      </w:tblGrid>
      <w:tr w:rsidR="00864167">
        <w:trPr>
          <w:trHeight w:val="495"/>
          <w:jc w:val="center"/>
        </w:trPr>
        <w:tc>
          <w:tcPr>
            <w:tcW w:w="11229" w:type="dxa"/>
            <w:gridSpan w:val="6"/>
            <w:tcBorders>
              <w:bottom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超声眼科乳化治疗仪</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bookmarkStart w:id="0" w:name="_GoBack" w:colFirst="0" w:colLast="3"/>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属于计量器具的，提供计量首检证明</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2台</w:t>
            </w:r>
          </w:p>
        </w:tc>
      </w:tr>
      <w:bookmarkEnd w:id="0"/>
      <w:tr w:rsidR="0086416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b/>
                <w:kern w:val="0"/>
                <w:sz w:val="28"/>
                <w:szCs w:val="28"/>
              </w:rPr>
            </w:pPr>
            <w:r w:rsidRPr="009E5124">
              <w:rPr>
                <w:rFonts w:ascii="仿宋_GB2312" w:eastAsia="仿宋_GB2312" w:hAnsi="宋体" w:cs="宋体" w:hint="eastAsia"/>
                <w:b/>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left"/>
              <w:rPr>
                <w:rFonts w:ascii="仿宋_GB2312" w:eastAsia="仿宋_GB2312" w:hAnsi="宋体" w:cs="宋体"/>
                <w:b/>
                <w:kern w:val="0"/>
                <w:sz w:val="28"/>
                <w:szCs w:val="28"/>
              </w:rPr>
            </w:pPr>
            <w:r w:rsidRPr="009E5124">
              <w:rPr>
                <w:rFonts w:ascii="仿宋_GB2312" w:eastAsia="仿宋_GB2312" w:hAnsi="宋体" w:cs="宋体" w:hint="eastAsia"/>
                <w:b/>
                <w:kern w:val="0"/>
                <w:sz w:val="28"/>
                <w:szCs w:val="28"/>
              </w:rPr>
              <w:t>液流系统</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29798A">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1.1</w:t>
            </w:r>
          </w:p>
        </w:tc>
        <w:tc>
          <w:tcPr>
            <w:tcW w:w="9335" w:type="dxa"/>
            <w:gridSpan w:val="4"/>
            <w:tcBorders>
              <w:top w:val="nil"/>
              <w:left w:val="nil"/>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液流模式为线性可控蠕动泵或文氏泵，流速均匀，流量范围：</w:t>
            </w:r>
            <w:r w:rsidRPr="009E5124">
              <w:rPr>
                <w:rFonts w:ascii="仿宋_GB2312" w:eastAsia="仿宋_GB2312" w:hAnsi="宋体" w:cs="宋体"/>
                <w:kern w:val="0"/>
                <w:sz w:val="28"/>
                <w:szCs w:val="28"/>
              </w:rPr>
              <w:t>0-60ml/min</w:t>
            </w:r>
            <w:r w:rsidRPr="009E5124">
              <w:rPr>
                <w:rFonts w:ascii="仿宋_GB2312" w:eastAsia="仿宋_GB2312" w:hAnsi="宋体" w:cs="宋体" w:hint="eastAsia"/>
                <w:kern w:val="0"/>
                <w:sz w:val="28"/>
                <w:szCs w:val="28"/>
              </w:rPr>
              <w:t>，可脚踏调节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1.2</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负压范围：</w:t>
            </w:r>
            <w:r>
              <w:rPr>
                <w:rFonts w:ascii="仿宋_GB2312" w:eastAsia="仿宋_GB2312" w:hAnsi="宋体" w:cs="宋体" w:hint="eastAsia"/>
                <w:kern w:val="0"/>
                <w:sz w:val="28"/>
                <w:szCs w:val="28"/>
              </w:rPr>
              <w:t>≥</w:t>
            </w:r>
            <w:r w:rsidRPr="009E5124">
              <w:rPr>
                <w:rFonts w:ascii="仿宋_GB2312" w:eastAsia="仿宋_GB2312" w:hAnsi="宋体" w:cs="宋体"/>
                <w:kern w:val="0"/>
                <w:sz w:val="28"/>
                <w:szCs w:val="28"/>
              </w:rPr>
              <w:t>0-6</w:t>
            </w:r>
            <w:r w:rsidRPr="009E5124">
              <w:rPr>
                <w:rFonts w:ascii="仿宋_GB2312" w:eastAsia="仿宋_GB2312" w:hAnsi="宋体" w:cs="宋体" w:hint="eastAsia"/>
                <w:kern w:val="0"/>
                <w:sz w:val="28"/>
                <w:szCs w:val="28"/>
              </w:rPr>
              <w:t>00</w:t>
            </w:r>
            <w:r w:rsidRPr="009E5124">
              <w:rPr>
                <w:rFonts w:ascii="仿宋_GB2312" w:eastAsia="仿宋_GB2312" w:hAnsi="宋体" w:cs="宋体"/>
                <w:kern w:val="0"/>
                <w:sz w:val="28"/>
                <w:szCs w:val="28"/>
              </w:rPr>
              <w:t>mmHg</w:t>
            </w:r>
            <w:r w:rsidRPr="009E5124">
              <w:rPr>
                <w:rFonts w:ascii="仿宋_GB2312" w:eastAsia="仿宋_GB2312" w:hAnsi="宋体" w:cs="宋体" w:hint="eastAsia"/>
                <w:kern w:val="0"/>
                <w:sz w:val="28"/>
                <w:szCs w:val="28"/>
              </w:rPr>
              <w:t>，可脚踏调节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1.3</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动态液流管理：无需特殊耗材即可设定患者眼位指示，自动调节负压范围，且负压均匀上升</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1.4</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主机内置非侵入性负压感应器及灌注压力感应器</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FB02A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B40809">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w:t>
            </w:r>
            <w:r w:rsidR="00B40809">
              <w:rPr>
                <w:rFonts w:ascii="仿宋_GB2312" w:eastAsia="仿宋_GB2312" w:hAnsi="宋体" w:cs="宋体" w:hint="eastAsia"/>
                <w:kern w:val="0"/>
                <w:sz w:val="28"/>
                <w:szCs w:val="28"/>
              </w:rPr>
              <w:t>5</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感受术中患者眼压及负压变化数值，自动调节术中眼内加压范围</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FB02A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B40809">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w:t>
            </w:r>
            <w:r w:rsidR="00B40809">
              <w:rPr>
                <w:rFonts w:ascii="仿宋_GB2312" w:eastAsia="仿宋_GB2312" w:hAnsi="宋体" w:cs="宋体" w:hint="eastAsia"/>
                <w:kern w:val="0"/>
                <w:sz w:val="28"/>
                <w:szCs w:val="28"/>
              </w:rPr>
              <w:t>6</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灌注压力感应器保证前房稳定性≥</w:t>
            </w:r>
            <w:r w:rsidRPr="009E5124">
              <w:rPr>
                <w:rFonts w:ascii="仿宋_GB2312" w:eastAsia="仿宋_GB2312" w:hAnsi="宋体" w:cs="宋体"/>
                <w:kern w:val="0"/>
                <w:sz w:val="28"/>
                <w:szCs w:val="28"/>
              </w:rPr>
              <w:t>95%</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能量系统要求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2.1</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手柄和厂家同类产品通用</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2.2</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超声乳化手柄采用钛金属材质，可高温高压消毒</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2.3</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手柄具备管道固定旋钮，避免术中管道脱落，保证管路密闭性</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超声模式</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2.4.1</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支持线性、固定、连续、超脉冲、微爆破输出，可以自动转换，多种能量组合方式可术前设定，提高手术效率</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2.4.2</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脉冲模式:脉冲频率范围</w:t>
            </w:r>
            <w:r w:rsidRPr="009E5124">
              <w:rPr>
                <w:rFonts w:ascii="仿宋_GB2312" w:eastAsia="仿宋_GB2312" w:hAnsi="宋体" w:cs="宋体"/>
                <w:kern w:val="0"/>
                <w:sz w:val="28"/>
                <w:szCs w:val="28"/>
              </w:rPr>
              <w:t>0-100 pps</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2.4.3</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爆破模式:脉宽范围</w:t>
            </w:r>
            <w:r w:rsidRPr="009E5124">
              <w:rPr>
                <w:rFonts w:ascii="仿宋_GB2312" w:eastAsia="仿宋_GB2312" w:hAnsi="宋体" w:cs="宋体"/>
                <w:kern w:val="0"/>
                <w:sz w:val="28"/>
                <w:szCs w:val="28"/>
              </w:rPr>
              <w:t>2-500ms</w:t>
            </w:r>
            <w:r w:rsidRPr="009E5124">
              <w:rPr>
                <w:rFonts w:ascii="仿宋_GB2312" w:eastAsia="仿宋_GB2312" w:hAnsi="宋体" w:cs="宋体" w:hint="eastAsia"/>
                <w:kern w:val="0"/>
                <w:sz w:val="28"/>
                <w:szCs w:val="28"/>
              </w:rPr>
              <w:t>，爆破间歇范围</w:t>
            </w:r>
            <w:r w:rsidRPr="009E5124">
              <w:rPr>
                <w:rFonts w:ascii="仿宋_GB2312" w:eastAsia="仿宋_GB2312" w:hAnsi="宋体" w:cs="宋体"/>
                <w:kern w:val="0"/>
                <w:sz w:val="28"/>
                <w:szCs w:val="28"/>
              </w:rPr>
              <w:t xml:space="preserve"> 0</w:t>
            </w:r>
            <w:r>
              <w:rPr>
                <w:rFonts w:ascii="仿宋_GB2312" w:eastAsia="仿宋_GB2312" w:hAnsi="宋体" w:cs="宋体" w:hint="eastAsia"/>
                <w:kern w:val="0"/>
                <w:sz w:val="28"/>
                <w:szCs w:val="28"/>
              </w:rPr>
              <w:t>-</w:t>
            </w:r>
            <w:r w:rsidRPr="009E5124">
              <w:rPr>
                <w:rFonts w:ascii="仿宋_GB2312" w:eastAsia="仿宋_GB2312" w:hAnsi="宋体" w:cs="宋体"/>
                <w:kern w:val="0"/>
                <w:sz w:val="28"/>
                <w:szCs w:val="28"/>
              </w:rPr>
              <w:t>2500ms</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2.5</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针头纵向运动冲程，共振频率：</w:t>
            </w:r>
            <w:r w:rsidRPr="009E5124">
              <w:rPr>
                <w:rFonts w:ascii="仿宋_GB2312" w:eastAsia="仿宋_GB2312" w:hAnsi="宋体" w:cs="宋体"/>
                <w:kern w:val="0"/>
                <w:sz w:val="28"/>
                <w:szCs w:val="28"/>
              </w:rPr>
              <w:t>30 kHz</w:t>
            </w:r>
            <w:r w:rsidRPr="009E5124">
              <w:rPr>
                <w:rFonts w:ascii="仿宋_GB2312" w:eastAsia="仿宋_GB2312" w:hAnsi="宋体" w:cs="宋体" w:hint="eastAsia"/>
                <w:kern w:val="0"/>
                <w:sz w:val="28"/>
                <w:szCs w:val="28"/>
              </w:rPr>
              <w:t>至</w:t>
            </w:r>
            <w:r w:rsidRPr="009E5124">
              <w:rPr>
                <w:rFonts w:ascii="仿宋_GB2312" w:eastAsia="仿宋_GB2312" w:hAnsi="宋体" w:cs="宋体"/>
                <w:kern w:val="0"/>
                <w:sz w:val="28"/>
                <w:szCs w:val="28"/>
              </w:rPr>
              <w:t xml:space="preserve"> 60 kHz</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3</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其他要求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9E512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3.1</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脚踏控制要求</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3.1.1</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脚踏：脚踏可线性控制超声能量输出、抽吸速率及负压，可根据需要进行编程</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B40809"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B40809" w:rsidRPr="009E5124" w:rsidRDefault="00B40809" w:rsidP="009E5124">
            <w:pPr>
              <w:widowControl/>
              <w:adjustRightInd w:val="0"/>
              <w:snapToGrid w:val="0"/>
              <w:spacing w:line="240" w:lineRule="atLeas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3.1.2</w:t>
            </w:r>
          </w:p>
        </w:tc>
        <w:tc>
          <w:tcPr>
            <w:tcW w:w="9335" w:type="dxa"/>
            <w:gridSpan w:val="4"/>
            <w:tcBorders>
              <w:top w:val="nil"/>
              <w:left w:val="nil"/>
              <w:bottom w:val="single" w:sz="8" w:space="0" w:color="008000"/>
              <w:right w:val="single" w:sz="8" w:space="0" w:color="008000"/>
            </w:tcBorders>
            <w:shd w:val="clear" w:color="auto" w:fill="auto"/>
          </w:tcPr>
          <w:p w:rsidR="00B40809" w:rsidRPr="009E5124" w:rsidRDefault="00B40809" w:rsidP="009E5124">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无线控制、无线充电</w:t>
            </w:r>
          </w:p>
        </w:tc>
        <w:tc>
          <w:tcPr>
            <w:tcW w:w="791" w:type="dxa"/>
            <w:tcBorders>
              <w:top w:val="nil"/>
              <w:left w:val="nil"/>
              <w:bottom w:val="single" w:sz="8" w:space="0" w:color="008000"/>
              <w:right w:val="single" w:sz="8" w:space="0" w:color="008000"/>
            </w:tcBorders>
            <w:shd w:val="clear" w:color="auto" w:fill="auto"/>
          </w:tcPr>
          <w:p w:rsidR="00B40809" w:rsidRPr="00BC163D" w:rsidRDefault="00B40809" w:rsidP="009E5124">
            <w:pPr>
              <w:adjustRightInd w:val="0"/>
              <w:snapToGrid w:val="0"/>
              <w:spacing w:line="240" w:lineRule="atLeast"/>
              <w:rPr>
                <w:rFonts w:ascii="仿宋_GB2312" w:eastAsia="仿宋_GB2312" w:hAnsi="宋体" w:cs="宋体" w:hint="eastAsia"/>
                <w:kern w:val="0"/>
                <w:sz w:val="28"/>
                <w:szCs w:val="28"/>
              </w:rPr>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B4080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20104B">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彩色触摸控制屏≥</w:t>
            </w:r>
            <w:r w:rsidRPr="009E5124">
              <w:rPr>
                <w:rFonts w:ascii="仿宋_GB2312" w:eastAsia="仿宋_GB2312" w:hAnsi="宋体" w:cs="宋体"/>
                <w:kern w:val="0"/>
                <w:sz w:val="28"/>
                <w:szCs w:val="28"/>
              </w:rPr>
              <w:t>1</w:t>
            </w:r>
            <w:r w:rsidRPr="009E5124">
              <w:rPr>
                <w:rFonts w:ascii="仿宋_GB2312" w:eastAsia="仿宋_GB2312" w:hAnsi="宋体" w:cs="宋体" w:hint="eastAsia"/>
                <w:kern w:val="0"/>
                <w:sz w:val="28"/>
                <w:szCs w:val="28"/>
              </w:rPr>
              <w:t>7英寸</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主机可编辑和存储多名手术医生的数据且支持</w:t>
            </w:r>
            <w:r w:rsidRPr="009E5124">
              <w:rPr>
                <w:rFonts w:ascii="仿宋_GB2312" w:eastAsia="仿宋_GB2312" w:hAnsi="宋体" w:cs="宋体"/>
                <w:kern w:val="0"/>
                <w:sz w:val="28"/>
                <w:szCs w:val="28"/>
              </w:rPr>
              <w:t>U</w:t>
            </w:r>
            <w:r w:rsidRPr="009E5124">
              <w:rPr>
                <w:rFonts w:ascii="仿宋_GB2312" w:eastAsia="仿宋_GB2312" w:hAnsi="宋体" w:cs="宋体" w:hint="eastAsia"/>
                <w:kern w:val="0"/>
                <w:sz w:val="28"/>
                <w:szCs w:val="28"/>
              </w:rPr>
              <w:t>盘储存</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支持人工晶体自动推注器，可实现单手推注晶体，推注速度范围</w:t>
            </w:r>
            <w:r>
              <w:rPr>
                <w:rFonts w:ascii="仿宋_GB2312" w:eastAsia="仿宋_GB2312" w:hAnsi="宋体" w:cs="宋体" w:hint="eastAsia"/>
                <w:kern w:val="0"/>
                <w:sz w:val="28"/>
                <w:szCs w:val="28"/>
              </w:rPr>
              <w:t>≥</w:t>
            </w:r>
            <w:r w:rsidRPr="009E5124">
              <w:rPr>
                <w:rFonts w:ascii="仿宋_GB2312" w:eastAsia="仿宋_GB2312" w:hAnsi="宋体" w:cs="宋体"/>
                <w:kern w:val="0"/>
                <w:sz w:val="28"/>
                <w:szCs w:val="28"/>
              </w:rPr>
              <w:lastRenderedPageBreak/>
              <w:t>1.</w:t>
            </w:r>
            <w:r>
              <w:rPr>
                <w:rFonts w:ascii="仿宋_GB2312" w:eastAsia="仿宋_GB2312" w:hAnsi="宋体" w:cs="宋体" w:hint="eastAsia"/>
                <w:kern w:val="0"/>
                <w:sz w:val="28"/>
                <w:szCs w:val="28"/>
              </w:rPr>
              <w:t>5</w:t>
            </w:r>
            <w:r>
              <w:rPr>
                <w:rFonts w:ascii="仿宋_GB2312" w:eastAsia="仿宋_GB2312" w:hAnsi="宋体" w:cs="宋体"/>
                <w:kern w:val="0"/>
                <w:sz w:val="28"/>
                <w:szCs w:val="28"/>
              </w:rPr>
              <w:t>-4</w:t>
            </w:r>
            <w:r w:rsidRPr="009E5124">
              <w:rPr>
                <w:rFonts w:ascii="仿宋_GB2312" w:eastAsia="仿宋_GB2312" w:hAnsi="宋体" w:cs="宋体"/>
                <w:kern w:val="0"/>
                <w:sz w:val="28"/>
                <w:szCs w:val="28"/>
              </w:rPr>
              <w:t>mm/sec</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lastRenderedPageBreak/>
              <w:t>具备</w:t>
            </w:r>
          </w:p>
        </w:tc>
      </w:tr>
      <w:tr w:rsidR="009E5124"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4B2EDE"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切口要求：可满足同轴微切口手术，切口≤</w:t>
            </w:r>
            <w:r w:rsidRPr="009E5124">
              <w:rPr>
                <w:rFonts w:ascii="仿宋_GB2312" w:eastAsia="仿宋_GB2312" w:hAnsi="宋体" w:cs="宋体"/>
                <w:kern w:val="0"/>
                <w:sz w:val="28"/>
                <w:szCs w:val="28"/>
              </w:rPr>
              <w:t>2.2mm</w:t>
            </w:r>
            <w:r>
              <w:rPr>
                <w:rFonts w:ascii="仿宋_GB2312" w:eastAsia="仿宋_GB2312" w:hAnsi="宋体" w:cs="宋体" w:hint="eastAsia"/>
                <w:kern w:val="0"/>
                <w:sz w:val="28"/>
                <w:szCs w:val="28"/>
              </w:rPr>
              <w:t>，</w:t>
            </w:r>
            <w:r w:rsidRPr="009E5124">
              <w:rPr>
                <w:rFonts w:ascii="仿宋_GB2312" w:eastAsia="仿宋_GB2312" w:hAnsi="宋体" w:cs="宋体" w:hint="eastAsia"/>
                <w:kern w:val="0"/>
                <w:sz w:val="28"/>
                <w:szCs w:val="28"/>
              </w:rPr>
              <w:t>具备整套微切口手术器械</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9E5124" w:rsidRPr="00F35DA1"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4B2ED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前节玻切及电凝要求</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9E5124"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4B2ED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9E5124" w:rsidRPr="009E5124">
              <w:rPr>
                <w:rFonts w:ascii="仿宋_GB2312" w:eastAsia="仿宋_GB2312" w:hAnsi="宋体" w:cs="宋体" w:hint="eastAsia"/>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前节玻切功能，切割频率≥</w:t>
            </w:r>
            <w:r w:rsidRPr="009E5124">
              <w:rPr>
                <w:rFonts w:ascii="仿宋_GB2312" w:eastAsia="仿宋_GB2312" w:hAnsi="宋体" w:cs="宋体"/>
                <w:kern w:val="0"/>
                <w:sz w:val="28"/>
                <w:szCs w:val="28"/>
              </w:rPr>
              <w:t>4000cpm</w:t>
            </w:r>
            <w:r w:rsidRPr="009E5124">
              <w:rPr>
                <w:rFonts w:ascii="仿宋_GB2312" w:eastAsia="仿宋_GB2312" w:hAnsi="宋体" w:cs="宋体" w:hint="eastAsia"/>
                <w:kern w:val="0"/>
                <w:sz w:val="28"/>
                <w:szCs w:val="28"/>
              </w:rPr>
              <w:t>，支持</w:t>
            </w:r>
            <w:r w:rsidRPr="009E5124">
              <w:rPr>
                <w:rFonts w:ascii="仿宋_GB2312" w:eastAsia="仿宋_GB2312" w:hAnsi="宋体" w:cs="宋体"/>
                <w:kern w:val="0"/>
                <w:sz w:val="28"/>
                <w:szCs w:val="28"/>
              </w:rPr>
              <w:t>23G</w:t>
            </w:r>
            <w:r w:rsidRPr="009E5124">
              <w:rPr>
                <w:rFonts w:ascii="仿宋_GB2312" w:eastAsia="仿宋_GB2312" w:hAnsi="宋体" w:cs="宋体" w:hint="eastAsia"/>
                <w:kern w:val="0"/>
                <w:sz w:val="28"/>
                <w:szCs w:val="28"/>
              </w:rPr>
              <w:t>玻切头</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9E5124"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4B2ED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9E5124" w:rsidRPr="009E5124">
              <w:rPr>
                <w:rFonts w:ascii="仿宋_GB2312" w:eastAsia="仿宋_GB2312" w:hAnsi="宋体" w:cs="宋体" w:hint="eastAsia"/>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具备双极电凝功能：电凝功率</w:t>
            </w:r>
            <w:r w:rsidRPr="009E5124">
              <w:rPr>
                <w:rFonts w:ascii="仿宋_GB2312" w:eastAsia="仿宋_GB2312" w:hAnsi="宋体" w:cs="宋体"/>
                <w:kern w:val="0"/>
                <w:sz w:val="28"/>
                <w:szCs w:val="28"/>
              </w:rPr>
              <w:t>0-10 W</w:t>
            </w:r>
            <w:r w:rsidRPr="009E5124">
              <w:rPr>
                <w:rFonts w:ascii="仿宋_GB2312" w:eastAsia="仿宋_GB2312" w:hAnsi="宋体" w:cs="宋体" w:hint="eastAsia"/>
                <w:kern w:val="0"/>
                <w:sz w:val="28"/>
                <w:szCs w:val="28"/>
              </w:rPr>
              <w:t>,和厂家同类产品通用</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20104B" w:rsidTr="002B61C0">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Pr="009E5124" w:rsidRDefault="004B2EDE" w:rsidP="009E5124">
            <w:pPr>
              <w:widowControl/>
              <w:adjustRightInd w:val="0"/>
              <w:snapToGrid w:val="0"/>
              <w:spacing w:line="240" w:lineRule="atLeas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9</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1" w:type="dxa"/>
            <w:tcBorders>
              <w:top w:val="nil"/>
              <w:left w:val="nil"/>
              <w:bottom w:val="single" w:sz="8" w:space="0" w:color="008000"/>
              <w:right w:val="single" w:sz="8" w:space="0" w:color="008000"/>
            </w:tcBorders>
            <w:shd w:val="clear" w:color="auto" w:fill="auto"/>
          </w:tcPr>
          <w:p w:rsidR="0020104B" w:rsidRPr="00EA1A0A" w:rsidRDefault="0020104B" w:rsidP="009E5124">
            <w:pPr>
              <w:adjustRightInd w:val="0"/>
              <w:snapToGrid w:val="0"/>
              <w:spacing w:line="240" w:lineRule="atLeast"/>
              <w:rPr>
                <w:rFonts w:ascii="仿宋_GB2312" w:eastAsia="仿宋_GB2312" w:hAnsi="宋体" w:cs="宋体" w:hint="eastAsia"/>
                <w:kern w:val="0"/>
                <w:sz w:val="28"/>
                <w:szCs w:val="28"/>
              </w:rPr>
            </w:pPr>
            <w:r w:rsidRPr="00EA1A0A">
              <w:rPr>
                <w:rFonts w:ascii="仿宋_GB2312" w:eastAsia="仿宋_GB2312" w:hAnsi="宋体" w:cs="宋体" w:hint="eastAsia"/>
                <w:kern w:val="0"/>
                <w:sz w:val="28"/>
                <w:szCs w:val="28"/>
              </w:rPr>
              <w:t>具备</w:t>
            </w:r>
          </w:p>
        </w:tc>
      </w:tr>
      <w:tr w:rsidR="0020104B">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4B2EDE" w:rsidP="009E512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提供超声乳化手柄、灌注套管等设备附件及各类配件详细报价（含名称、品牌、规格型号、单价)</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20104B">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rsidP="004B2ED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4B2EDE">
              <w:rPr>
                <w:rFonts w:ascii="仿宋_GB2312" w:eastAsia="仿宋_GB2312" w:hAnsi="宋体" w:cs="宋体" w:hint="eastAsia"/>
                <w:bCs/>
                <w:kern w:val="0"/>
                <w:sz w:val="28"/>
                <w:szCs w:val="28"/>
              </w:rPr>
              <w:t>11</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提供液流管理包件等配套耗材详细报价（含名称、品牌、规格型号、单价)</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20104B">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p>
        </w:tc>
      </w:tr>
      <w:tr w:rsidR="0020104B">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4"/>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到货时间：合同签订后30日内</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20104B" w:rsidRDefault="0020104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20104B" w:rsidRDefault="0020104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20104B" w:rsidRDefault="0020104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20104B" w:rsidRDefault="0020104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20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20104B" w:rsidRDefault="0020104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20104B" w:rsidRDefault="0020104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20104B" w:rsidRDefault="0020104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20104B" w:rsidRDefault="0020104B">
            <w:pPr>
              <w:adjustRightInd w:val="0"/>
              <w:snapToGrid w:val="0"/>
              <w:spacing w:line="240" w:lineRule="atLeast"/>
              <w:jc w:val="right"/>
              <w:rPr>
                <w:rFonts w:ascii="仿宋_GB2312" w:eastAsia="仿宋_GB2312"/>
                <w:b/>
                <w:sz w:val="20"/>
                <w:szCs w:val="28"/>
              </w:rPr>
            </w:pPr>
          </w:p>
          <w:p w:rsidR="0020104B" w:rsidRDefault="0020104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864167" w:rsidRDefault="00D6180D">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864167" w:rsidRDefault="00864167">
      <w:pPr>
        <w:rPr>
          <w:rFonts w:eastAsia="仿宋_GB2312"/>
        </w:rPr>
      </w:pPr>
    </w:p>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25F" w:rsidRDefault="0031425F" w:rsidP="000E704D">
      <w:r>
        <w:separator/>
      </w:r>
    </w:p>
  </w:endnote>
  <w:endnote w:type="continuationSeparator" w:id="1">
    <w:p w:rsidR="0031425F" w:rsidRDefault="0031425F" w:rsidP="000E7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25F" w:rsidRDefault="0031425F" w:rsidP="000E704D">
      <w:r>
        <w:separator/>
      </w:r>
    </w:p>
  </w:footnote>
  <w:footnote w:type="continuationSeparator" w:id="1">
    <w:p w:rsidR="0031425F" w:rsidRDefault="0031425F" w:rsidP="000E7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0B9B"/>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7A59"/>
    <w:rsid w:val="0020104B"/>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2779"/>
    <w:rsid w:val="00983455"/>
    <w:rsid w:val="009856B9"/>
    <w:rsid w:val="009A3EA5"/>
    <w:rsid w:val="009A6166"/>
    <w:rsid w:val="009A70F1"/>
    <w:rsid w:val="009B0B82"/>
    <w:rsid w:val="009B4CC0"/>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709A"/>
    <w:rsid w:val="00A65634"/>
    <w:rsid w:val="00A66A68"/>
    <w:rsid w:val="00A85884"/>
    <w:rsid w:val="00A86FA7"/>
    <w:rsid w:val="00A93436"/>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80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64167"/>
    <w:pPr>
      <w:jc w:val="left"/>
    </w:pPr>
  </w:style>
  <w:style w:type="paragraph" w:styleId="a4">
    <w:name w:val="Balloon Text"/>
    <w:basedOn w:val="a"/>
    <w:link w:val="Char0"/>
    <w:uiPriority w:val="99"/>
    <w:semiHidden/>
    <w:unhideWhenUsed/>
    <w:qFormat/>
    <w:rsid w:val="00864167"/>
    <w:rPr>
      <w:sz w:val="18"/>
      <w:szCs w:val="18"/>
    </w:rPr>
  </w:style>
  <w:style w:type="paragraph" w:styleId="a5">
    <w:name w:val="footer"/>
    <w:basedOn w:val="a"/>
    <w:link w:val="Char1"/>
    <w:uiPriority w:val="99"/>
    <w:unhideWhenUsed/>
    <w:qFormat/>
    <w:rsid w:val="0086416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qFormat/>
    <w:rsid w:val="00864167"/>
    <w:rPr>
      <w:b/>
      <w:bCs/>
    </w:rPr>
  </w:style>
  <w:style w:type="character" w:styleId="a9">
    <w:name w:val="annotation reference"/>
    <w:basedOn w:val="a0"/>
    <w:uiPriority w:val="99"/>
    <w:semiHidden/>
    <w:unhideWhenUsed/>
    <w:qFormat/>
    <w:rsid w:val="00864167"/>
    <w:rPr>
      <w:sz w:val="21"/>
      <w:szCs w:val="21"/>
    </w:rPr>
  </w:style>
  <w:style w:type="character" w:customStyle="1" w:styleId="Char2">
    <w:name w:val="页眉 Char"/>
    <w:basedOn w:val="a0"/>
    <w:link w:val="a6"/>
    <w:uiPriority w:val="99"/>
    <w:qFormat/>
    <w:rsid w:val="00864167"/>
    <w:rPr>
      <w:sz w:val="18"/>
      <w:szCs w:val="18"/>
    </w:rPr>
  </w:style>
  <w:style w:type="character" w:customStyle="1" w:styleId="Char1">
    <w:name w:val="页脚 Char"/>
    <w:basedOn w:val="a0"/>
    <w:link w:val="a5"/>
    <w:uiPriority w:val="99"/>
    <w:qFormat/>
    <w:rsid w:val="00864167"/>
    <w:rPr>
      <w:sz w:val="18"/>
      <w:szCs w:val="18"/>
    </w:rPr>
  </w:style>
  <w:style w:type="character" w:customStyle="1" w:styleId="Char0">
    <w:name w:val="批注框文本 Char"/>
    <w:basedOn w:val="a0"/>
    <w:link w:val="a4"/>
    <w:uiPriority w:val="99"/>
    <w:semiHidden/>
    <w:qFormat/>
    <w:rsid w:val="00864167"/>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5">
    <w:name w:val="Char"/>
    <w:basedOn w:val="a"/>
    <w:qFormat/>
    <w:rsid w:val="00864167"/>
    <w:pPr>
      <w:ind w:left="567" w:hanging="283"/>
    </w:pPr>
    <w:rPr>
      <w:rFonts w:ascii="宋体" w:eastAsia="宋体" w:hAnsi="宋体" w:cs="Calibri"/>
      <w:sz w:val="28"/>
      <w:szCs w:val="24"/>
    </w:rPr>
  </w:style>
  <w:style w:type="paragraph" w:customStyle="1" w:styleId="10">
    <w:name w:val="正文_1"/>
    <w:next w:val="a7"/>
    <w:qFormat/>
    <w:rsid w:val="00864167"/>
    <w:pPr>
      <w:widowControl w:val="0"/>
      <w:jc w:val="both"/>
    </w:pPr>
    <w:rPr>
      <w:kern w:val="2"/>
      <w:sz w:val="21"/>
      <w:szCs w:val="22"/>
    </w:rPr>
  </w:style>
  <w:style w:type="character" w:customStyle="1" w:styleId="Char3">
    <w:name w:val="信息标题 Char"/>
    <w:basedOn w:val="a0"/>
    <w:link w:val="a7"/>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982D4-DF74-4F7C-A84E-82764CAC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246</Words>
  <Characters>1406</Characters>
  <Application>Microsoft Office Word</Application>
  <DocSecurity>0</DocSecurity>
  <Lines>11</Lines>
  <Paragraphs>3</Paragraphs>
  <ScaleCrop>false</ScaleCrop>
  <Company>china</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35</cp:revision>
  <cp:lastPrinted>2021-01-22T01:22:00Z</cp:lastPrinted>
  <dcterms:created xsi:type="dcterms:W3CDTF">2021-02-25T07:46:00Z</dcterms:created>
  <dcterms:modified xsi:type="dcterms:W3CDTF">2022-02-11T01:18:00Z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