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2"/>
        <w:tblW w:w="10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789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0" w:type="dxa"/>
            <w:gridSpan w:val="3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臂式电子血压计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投标产品应为知名品牌，提供医疗器械注册证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大屏幕液晶数字显示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全程高清语音播报，方便老年患者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血压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测量范围≥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30~280mmHg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脉率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40~1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次/分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精确度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压力≤+/-3mmHg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脉率数：≤+/-5%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使用微电子气泵控制系统来进行加压/泄压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储存功能≥2×50组测量值，含日期/时间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充电锂电池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，满电情况下测量次数≥300次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适合臂周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交直流两用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无线传输技术，血压数据实时上传云管理平台，方便医生诊断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提供微信/APP客户端，可实时查看血压数据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以可视化分析图形及报表，真实客观的反应血压周期性变化情况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支持双用户测量，数据分开存储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8000" w:sz="8" w:space="0"/>
              <w:left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color="008000" w:sz="8" w:space="0"/>
              <w:left w:val="nil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0" w:type="dxa"/>
            <w:tcBorders>
              <w:top w:val="single" w:color="008000" w:sz="8" w:space="0"/>
              <w:left w:val="nil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</w:tbl>
    <w:tbl>
      <w:tblPr>
        <w:tblStyle w:val="5"/>
        <w:tblW w:w="10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3152"/>
        <w:gridCol w:w="1599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3031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7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3031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pStyle w:val="2"/>
        <w:jc w:val="right"/>
        <w:rPr>
          <w:sz w:val="24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/>
    <w:sectPr>
      <w:pgSz w:w="11906" w:h="16838"/>
      <w:pgMar w:top="454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56B"/>
    <w:rsid w:val="0000556B"/>
    <w:rsid w:val="000506D2"/>
    <w:rsid w:val="00635267"/>
    <w:rsid w:val="006A34E7"/>
    <w:rsid w:val="007721FB"/>
    <w:rsid w:val="008F2640"/>
    <w:rsid w:val="009E1436"/>
    <w:rsid w:val="00BC3769"/>
    <w:rsid w:val="00BF535A"/>
    <w:rsid w:val="00C261C0"/>
    <w:rsid w:val="00D114F5"/>
    <w:rsid w:val="00E8698D"/>
    <w:rsid w:val="00F625EC"/>
    <w:rsid w:val="31243261"/>
    <w:rsid w:val="4A7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uiPriority w:val="9"/>
    <w:rPr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885</Characters>
  <Lines>7</Lines>
  <Paragraphs>2</Paragraphs>
  <TotalTime>1</TotalTime>
  <ScaleCrop>false</ScaleCrop>
  <LinksUpToDate>false</LinksUpToDate>
  <CharactersWithSpaces>1038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2020-08-14T01:47:00Z</dcterms:created>
  <dc:creator>1137601999@qq.com</dc:creator>
  <cp:lastModifiedBy>Author</cp:lastModifiedBy>
  <dcterms:modified xsi:type="dcterms:W3CDTF">2020-09-04T03:34:59Z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